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b/>
          <w:bCs/>
          <w:sz w:val="19"/>
          <w:szCs w:val="19"/>
        </w:rPr>
        <w:t xml:space="preserve">8. РЕГУЛИРОВАНИЕ ДОРОЖНОГО ДВИЖЕНИЯ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8.1. Регулировка дорожного движения осуществляется с помощью дорожных знаков, дорожной разметки, дорожного оборудования, светофоров, а также регулировщиками.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8.2. Дорожные знаки могут устанавливаться временно и постоянно. Временные дорожные знаки размещаются на переносных устройствах, дорожном оборудовании или закрепляются на щите с фоном желтого цвета и имеют преимущество перед постоянными дорожными знаками и дорожной разметкой.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8.3. Сигналы регулировщика имеют преимущество перед сигналами светофоров и требованиями дорожных знаков приоритета и являются обязательными для выполнения.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Сигналы светофоров, кроме желтого мигающего, имеют преимущество приоритета перед дорожными знаками. </w:t>
      </w:r>
      <w:r w:rsidRPr="00692CCB">
        <w:rPr>
          <w:rFonts w:ascii="Arial" w:eastAsia="Times New Roman" w:hAnsi="Arial" w:cs="Arial"/>
          <w:sz w:val="19"/>
          <w:szCs w:val="19"/>
        </w:rPr>
        <w:br/>
        <w:t>   Водители и пешеходы должны выполнять дополнительные требования регулировщика, даже если они противоречат сигналам светофоров, требованиям дорожных знаков и разметки.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>   8.4.Дорожные знаки (</w:t>
      </w:r>
      <w:hyperlink r:id="rId4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 делятся на группы: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предупредительные знаки. Информируют водителей о приближении к опасному участку дороги и характере опасности. Во время движения по этому участку необходимо принять меры для безопасного проезда;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знаки приоритета. Устанавливают очередность проезда перекрестков, пересечений проезжих частей или узких участков дороги;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в) запретные знаки. Вводят или отменяют определенные ограничения в движении;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г) указательные знаки. Показывают обязательные направления движения или разрешают некоторым категориям участников движение по проезжей части или отдельных ее участках, а также вводят или отменяют некоторые ограничения;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гг) информационно-указательные знаки. Вводят или отменяют определенный режим движения, а также информируют участников дорожного движения о расположении населенных пунктов, разных объектов, территорий, где действуют специальные правила;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д) знаки сервиса. Информируют участников дорожного движения о расположении объектов обслуживания;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е) таблички к дорожным знакам. Уточняют или ограничивают действие знаков, вместе с которыми они установлены.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>   8.5. Дорожная разметка (</w:t>
      </w:r>
      <w:hyperlink r:id="rId5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2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 делится на горизонтальную и вертикальную и используется в отдельности или вместе с дорожными знаками, требования которых она подчеркивает или уточняет.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8.5.1. Горизонтальная дорожная разметка устанавливает определенный режим и порядок движения. Наносится на проезжую часть или по верху бордюра в виде линий, стрелок, надписей, символов и т.п. краской или другими материалами соответствующего цвета в соответствии с пунктом 1 </w:t>
      </w:r>
      <w:hyperlink r:id="rId6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раздела 34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 этих Правил.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8.5.2. Вертикальная разметка в виде полос белого и черного цвета на дорожных сооружениях и элементах оборудования дорог предназначенная для зрительного ориентирования.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8.6. Дорожное оборудование применяется как вспомогательное средство регулирования дорожного движения.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К нему относится: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ограждение и световое сигнальное оборудование в местах строительства, реконструкции и ремонта дорог;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предупредительные световые круглые тумбы, которые устанавливаются на разделительных полосах или островках безопасности;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в) направляющие столбики, которые предназначены для обеспечения видимости внешнего края обочин и опасных препятствий в условиях недостаточной видимости. Обозначаются вертикальной разметкой и должны быть оборудованы светоотражателями: по правую сторону - красного цвета, по левую сторону - белого;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г) выпуклые зеркала для расширения обзорности водителям транспортных средств, которые проезжают перекрестки или другое опасное место с недостаточной обзорностью;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гг) дорожные ограждения на мостах, путепроводах, эстакадах, насыпях и других опасных участках дорог; </w:t>
      </w:r>
      <w:r w:rsidRPr="00692CCB">
        <w:rPr>
          <w:rFonts w:ascii="Arial" w:eastAsia="Times New Roman" w:hAnsi="Arial" w:cs="Arial"/>
          <w:sz w:val="19"/>
          <w:szCs w:val="19"/>
        </w:rPr>
        <w:br/>
        <w:t>   д) пешеходные ограждения в опасных для перехода проезжей части местах.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>   8.7. Светофоры (</w:t>
      </w:r>
      <w:hyperlink r:id="rId7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3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 предназначены для регулирования движения транспортных средств и пешеходов, имеют световые сигналы зеленого, желтого, красного и лунно-белого цветов, которые </w:t>
      </w:r>
      <w:r w:rsidRPr="00692CCB">
        <w:rPr>
          <w:rFonts w:ascii="Arial" w:eastAsia="Times New Roman" w:hAnsi="Arial" w:cs="Arial"/>
          <w:sz w:val="19"/>
          <w:szCs w:val="19"/>
        </w:rPr>
        <w:lastRenderedPageBreak/>
        <w:t xml:space="preserve">расположены вертикально или горизонтально. Сигналы светофора могут быть с нанесенной сплошной или контурной стрелкой (стрелок), с силуэтом пешехода, X-подобные.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8.7.1. В светофорах с вертикальным расположением сигналов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466725" cy="1371600"/>
            <wp:effectExtent l="19050" t="0" r="9525" b="0"/>
            <wp:docPr id="1" name="img_ten" descr="Светофор с вертикальным расположением сигна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вертикальным расположением сигналов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66725" cy="1371600"/>
            <wp:effectExtent l="19050" t="0" r="9525" b="0"/>
            <wp:docPr id="2" name="img_ten" descr="Светофор с вертикальным расположением сигнал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вертикальным расположением сигналов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сигнал красного цвета - сверху, зеленого - снизу, а с горизонтальным: красного - по левую сторону, зеленого - по правую сторону.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8.7.2.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3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4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5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6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7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8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9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1362075"/>
            <wp:effectExtent l="19050" t="0" r="0" b="0"/>
            <wp:docPr id="10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1438275" cy="1362075"/>
            <wp:effectExtent l="19050" t="0" r="9525" b="0"/>
            <wp:docPr id="11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438275" cy="1362075"/>
            <wp:effectExtent l="19050" t="0" r="9525" b="0"/>
            <wp:docPr id="12" name="img_ten" descr="Светофор с дополнительной с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с дополнительной секци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Светофоры с вертикальным расположением сигналов могут иметь одну или две дополнительных секции с сигналами в виде зеленой стрелки (стрелок), которые располагаются на уровне сигнала зеленого цвета.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8.7.3. Сигналы светофора имеют такие значения: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зеленый разрешает движение;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зеленый в виде стрелки (стрелок) на черном фоне разрешает движение в указанном направлении (направлениях). Такое же самое значение имеет сигнал в виде зеленой стрелки (стрелок) в дополнительной секции светофора.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Сигнал в виде стрелки, которая разрешает поворот по левую сторону, разрешает и разворот, если он не запрещен дорожными знаками.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Сигнал в виде зеленой стрелки (стрелок) в дополнительной (дополнительных) секции, включенный вместе с зеленым сигналом светофора, информирует водителя о том, что он имеет преимущество в указанном стрелкой (стрелками) направлении (направлениях) движения перед транспортными средствами, которые двигаются с других направлений;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в) зеленый мигающий разрешает движение, но информирует о том, что в скором времени будет включен сигнал, который запрещает движение.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Для информирования водителей о времени (в секундах), которое осталось до конца горения сигнала зеленого цвета, могут применяться цифровые табло;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г) черная контурная стрелка (стрелки), нанесенная на основной зеленый сигнал, информирует водителей о наличии дополнительной секции светофора и указывает другие разрешенные направления движения, чем сигнал дополнительной секции;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гг) желтый запрещает движение и предупреждает о следующем изменении сигналов;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д) желтый мигающий сигнал или два желтых мигающих сигнала разрешают движение и информируют о наличии опасного не регулированного перекрестка или пешеходного перехода;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е) красный сигнал, в том числе мигающий, или два красных мигающих сигнала запрещают движение.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Сигнал в виде зеленой стрелки (стрелок) в дополнительной (дополнительных) секции вместе с желтым или красным сигналом светофора информирует водителя о том, что движение разрешается в указанном направлении при условии беспрепятственного пропуска транспортных средств, которые двигаются с других направлений;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ее) объединение красного и желтого сигналов запрещает движение и информирует о следующем включении зеленого сигнала;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ж) черные контурные стрелки на красном и желтом сигналах не изменяют значения этих сигналов и информируют о разрешенных направлениях движения при зеленом сигнале;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з) отключенный сигнал дополнительной секции запрещает движение в направления, указанном ее стрелкой (стрелками).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8.7.4. Для регулирования движения транспортных средств по полосам проезжей части, направление движения на которых может изменяться на противоположное, применяются реверсивные светофоры с красным X-подобным сигналом и зеленым сигналом в виде стрелки, направленной вниз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23925" cy="552450"/>
            <wp:effectExtent l="19050" t="0" r="9525" b="0"/>
            <wp:docPr id="13" name="img_ten" descr="Реверсив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Реверсив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23925" cy="552450"/>
            <wp:effectExtent l="19050" t="0" r="9525" b="0"/>
            <wp:docPr id="14" name="img_ten" descr="Реверсив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Реверсив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. Эти сигналы запрещают или разрешают движение по полосе, над которой они расположены.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Основные сигналы реверсивного светофора могут быть дополнены желтым сигналом в виде стрелки, наклоненной по диагонали вниз направо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476250" cy="476250"/>
            <wp:effectExtent l="19050" t="0" r="0" b="0"/>
            <wp:docPr id="15" name="img_ten" descr="Дополнительный светофор на дорогах с реверсив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полнительный светофор на дорогах с реверсив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76250" cy="476250"/>
            <wp:effectExtent l="19050" t="0" r="0" b="0"/>
            <wp:docPr id="16" name="img_ten" descr="Дополнительный светофор на дорогах с реверсивны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полнительный светофор на дорогах с реверсивны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, включение которой запрещает движение по полосе, обозначенной с обоих сторон дорожной разметкой </w:t>
      </w:r>
      <w:hyperlink r:id="rId16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1.9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 (см. </w:t>
      </w:r>
      <w:hyperlink r:id="rId17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2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 , и информирует об изменении сигнала реверсивного светофора и необходимость перестроиться на полосу движения по правую сторону. </w:t>
      </w:r>
      <w:r w:rsidRPr="00692CCB">
        <w:rPr>
          <w:rFonts w:ascii="Arial" w:eastAsia="Times New Roman" w:hAnsi="Arial" w:cs="Arial"/>
          <w:sz w:val="19"/>
          <w:szCs w:val="19"/>
        </w:rPr>
        <w:br/>
      </w:r>
      <w:r w:rsidRPr="00692CCB">
        <w:rPr>
          <w:rFonts w:ascii="Arial" w:eastAsia="Times New Roman" w:hAnsi="Arial" w:cs="Arial"/>
          <w:sz w:val="19"/>
          <w:szCs w:val="19"/>
        </w:rPr>
        <w:lastRenderedPageBreak/>
        <w:t xml:space="preserve">   При отключенных сигналах реверсивного светофора, который расположен над полосой, обозначенной с обоих сторон дорожной разметкой 1.9, въезд на эту полосу запрещен.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8.7.5. Для регулирования движения трамваев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371600" cy="857250"/>
            <wp:effectExtent l="19050" t="0" r="0" b="0"/>
            <wp:docPr id="17" name="img_ten" descr="Светофор для регулирования движения трамв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трамвае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371600" cy="857250"/>
            <wp:effectExtent l="19050" t="0" r="0" b="0"/>
            <wp:docPr id="18" name="img_ten" descr="Светофор для регулирования движения трамв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трамвае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371600" cy="857250"/>
            <wp:effectExtent l="19050" t="0" r="0" b="0"/>
            <wp:docPr id="19" name="img_ten" descr="Светофор для регулирования движения трамв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трамваев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371600" cy="857250"/>
            <wp:effectExtent l="19050" t="0" r="0" b="0"/>
            <wp:docPr id="20" name="img_ten" descr="Светофор для регулирования движения трамв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трамваев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могут применяться светофоры с четверыми сигналами лунно-белого цвета, расположенными в виде буквы "Т".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Движение разрешается лишь в случае включения одновременно нижнего сигнала и одного или нескольких верхних, из которых левый разрешает движение по левую сторону, средний - прямо, правый - по правую сторону. Если включены лишь три верхние сигнала - движение запрещено.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 случае отключения или неисправности трамвайных светофоров водители трамваев должны руководствоваться требованиями светофоров со световыми сигналами красного, желтого и зеленого цветов.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8.7.6.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14350" cy="438150"/>
            <wp:effectExtent l="19050" t="0" r="0" b="0"/>
            <wp:docPr id="21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14350" cy="438150"/>
            <wp:effectExtent l="19050" t="0" r="0" b="0"/>
            <wp:docPr id="22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42975" cy="419100"/>
            <wp:effectExtent l="19050" t="0" r="9525" b="0"/>
            <wp:docPr id="23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419100"/>
            <wp:effectExtent l="19050" t="0" r="9525" b="0"/>
            <wp:docPr id="24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42975"/>
            <wp:effectExtent l="0" t="0" r="9525" b="0"/>
            <wp:docPr id="25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42975"/>
            <wp:effectExtent l="0" t="0" r="9525" b="0"/>
            <wp:docPr id="26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42975"/>
            <wp:effectExtent l="19050" t="0" r="9525" b="0"/>
            <wp:docPr id="27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42975"/>
            <wp:effectExtent l="19050" t="0" r="9525" b="0"/>
            <wp:docPr id="28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42975"/>
            <wp:effectExtent l="19050" t="0" r="9525" b="0"/>
            <wp:docPr id="29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42975"/>
            <wp:effectExtent l="19050" t="0" r="9525" b="0"/>
            <wp:docPr id="30" name="img_ten" descr="Светофор для регулирования движения через железнодорожные переезд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для регулирования движения через железнодорожные переезды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Для регулирования движения на железнодорожных переездах используются светофоры с двумя красными сигналами или одним лунно-белым и двумя красными, которые имеют такие значения: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мигающие красные сигналы запрещают движение транспортных средств через переезд;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мигающий лунно-белый сигнал показывает, что сигнализация исправная и не запрещает движения транспортных средств.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На железнодорожных переездах одновременно с запретным сигналом светофора может быть включен звуковой сигнал, который дополнительно информирует участников дорожного движения о запрете движения через переезд.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8.7.7.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476250" cy="923925"/>
            <wp:effectExtent l="19050" t="0" r="0" b="0"/>
            <wp:docPr id="31" name="img_ten" descr="Светофор Пешеходный перехо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Пешеходный переход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76250" cy="923925"/>
            <wp:effectExtent l="19050" t="0" r="0" b="0"/>
            <wp:docPr id="32" name="img_ten" descr="Светофор Пешеходный перехо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ветофор Пешеходный переход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Если сигнал светофора имеет вид силуэта пешехода, его действие распространяется только на пешеходов, при этом зеленый сигнал разрешает движение, красный - запрещает.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Для слепых пешеходов может быть включен звуковой сигнал, который разрешает движение пешеходов.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8.8. Сигналы регулировщика. Сигналами регулировщика является положение его корпуса, а также жесты руками, в том числе с жезлом или диском с красным светоотражателем, которые имеют такие значения: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руки вытянутые в стороны, опущенные или правая рука согнута перед грудью: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 левой и правой стороны - разрешено движение трамвая прямо, нерельсовым транспортным средствам - прямо и по правую сторону; пешеходам разрешено переходить проезжую часть за спиной и перед грудью регулировщика;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со стороны груди и спины - движение всех транспортных средств и пешеходов запрещено;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правая рука вытянута вперед: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 левой стороны - разрешено движение трамвая по левую сторону, нерельсовым транспортным средствам - во всех направлениях; пешеходам разрешено переходить проезжую часть за спиной регулировщика;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со стороны груди - всем транспортным средствам разрешено движение только по правую сторону;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с правой стороны и спины - движение всех транспортных средств запрещено; пешеходам разрешено переходить проезжую часть за спиной регулировщика;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в) рука поднятая вверх: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движение всех транспортных средств и пешеходов запрещено по всем направлениям.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Жезл используется только работниками подразделений Госавтоинспекции и воинской инспекции безопасности дорожного движения.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Для привлечения внимания участников дорожного движения используется сигнал, представленный свистком.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Регулировщик может подавать другие сигналы, понятные водителям и пешеходам.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8.9. Требование об остановке транспортного средства подается работником милиции: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а) жезлом или рукой, которая указывает на это транспортное средство;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б) с помощью включенного проблескового маячка синего и красного или только красного цвета и (или) специального звукового сигнала;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в) с помощью громкоговорящего устройства (громкоговорителя);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г) с помощью специального табло, на котором отмечается требование об остановке транспортного средства. </w:t>
      </w:r>
      <w:r w:rsidRPr="00692CCB">
        <w:rPr>
          <w:rFonts w:ascii="Arial" w:eastAsia="Times New Roman" w:hAnsi="Arial" w:cs="Arial"/>
          <w:sz w:val="19"/>
          <w:szCs w:val="19"/>
        </w:rPr>
        <w:br/>
        <w:t xml:space="preserve">   Водитель должен остановить транспортное средство в месте, на которое ему будет указано, с соблюдением правил остановки.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8.10. В случае подачи светофором (кроме реверсивного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23925" cy="552450"/>
            <wp:effectExtent l="19050" t="0" r="9525" b="0"/>
            <wp:docPr id="33" name="img_ten" descr="Реверсив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Реверсив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23925" cy="552450"/>
            <wp:effectExtent l="19050" t="0" r="9525" b="0"/>
            <wp:docPr id="34" name="img_ten" descr="Реверсивный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Реверсивный светофор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) или регулировщиком сигнала, который запрещает движение, водители должны остановиться перед дорожной разметкой </w:t>
      </w:r>
      <w:hyperlink r:id="rId26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1.12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 (стоп-линия) (см. </w:t>
      </w:r>
      <w:hyperlink r:id="rId27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2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), дорожным знаком 5.62 "Место остановки" </w:t>
      </w:r>
    </w:p>
    <w:p w:rsidR="00692CCB" w:rsidRPr="00692CCB" w:rsidRDefault="00692CCB" w:rsidP="00692CCB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2571750" cy="819150"/>
            <wp:effectExtent l="19050" t="0" r="0" b="0"/>
            <wp:docPr id="35" name="img_ten" descr="Дорожный знак Место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Место останов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2571750" cy="819150"/>
            <wp:effectExtent l="19050" t="0" r="0" b="0"/>
            <wp:docPr id="36" name="img_ten" descr="Дорожный знак Место о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Место остановки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CB" w:rsidRPr="00692CCB" w:rsidRDefault="00692CCB" w:rsidP="00692C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29" w:tgtFrame="_blank" w:history="1">
        <w:r w:rsidRPr="00692CCB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692CCB">
        <w:rPr>
          <w:rFonts w:ascii="Arial" w:eastAsia="Times New Roman" w:hAnsi="Arial" w:cs="Arial"/>
          <w:sz w:val="19"/>
          <w:szCs w:val="19"/>
        </w:rPr>
        <w:t xml:space="preserve">), если их нет - не ближе 10 м до ближайшего рельса перед железнодорожным переездом, перед светофором, пешеходным переходом, а если и они отсутствуют и во всех других случаях - перед перекрестка проезжей частью, не создавая препятствий для движения пешеходов.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8.11. Водителям, которые в случае включения желтого сигнала или поднятия регулировщиком руки вверх не могут остановить транспортное средство в месте, предусмотренном пунктом 8.10 этих Правил, </w:t>
      </w:r>
      <w:r w:rsidRPr="00692CCB">
        <w:rPr>
          <w:rFonts w:ascii="Arial" w:eastAsia="Times New Roman" w:hAnsi="Arial" w:cs="Arial"/>
          <w:sz w:val="19"/>
          <w:szCs w:val="19"/>
        </w:rPr>
        <w:lastRenderedPageBreak/>
        <w:t xml:space="preserve">не прибегая к экстренному торможению, разрешается двигаться дальше при условии обеспечения безопасности дорожного движения. </w:t>
      </w:r>
    </w:p>
    <w:p w:rsidR="00692CCB" w:rsidRPr="00692CCB" w:rsidRDefault="00692CCB" w:rsidP="00692C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92CCB">
        <w:rPr>
          <w:rFonts w:ascii="Arial" w:eastAsia="Times New Roman" w:hAnsi="Arial" w:cs="Arial"/>
          <w:sz w:val="19"/>
          <w:szCs w:val="19"/>
        </w:rPr>
        <w:t xml:space="preserve">   8.12. Запрещается самовольно устанавливать, снимать, повреждать или закрывать дорожные знаки, технические средства организации дорожного движения (вмешиваться в их работу), располагать плакаты, афиши, рекламные носители и устанавливать устройства, которые могут быть приняты за знаки и прочие устройства регулирования дорожного движения или могут ухудшить их видимость или эффективность, ослепить участников дорожного движения, отвлекать их внимание и ставить под угрозу безопасность дорожного движения. </w:t>
      </w:r>
    </w:p>
    <w:p w:rsidR="00242193" w:rsidRDefault="00242193"/>
    <w:sectPr w:rsidR="0024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CCB"/>
    <w:rsid w:val="00242193"/>
    <w:rsid w:val="0069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CCB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2C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1433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987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54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3510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3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4590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4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9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5536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98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98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7332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5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07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18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9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452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90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2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6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579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9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92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56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9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9205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29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38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5352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7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1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10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1951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7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5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78570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5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13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87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1962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9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42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3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93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86863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0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3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45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1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54110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86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1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737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4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83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83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262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69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2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0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427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67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54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5668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77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23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0881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9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10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1666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0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9.gif"/><Relationship Id="rId26" Type="http://schemas.openxmlformats.org/officeDocument/2006/relationships/hyperlink" Target="http://www.auto.meta.ua/autolaw/pdd_rus/d2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hyperlink" Target="http://www.auto.meta.ua/autolaw/pdd_rus/d3/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auto.meta.ua/autolaw/pdd_rus/d2/" TargetMode="External"/><Relationship Id="rId25" Type="http://schemas.openxmlformats.org/officeDocument/2006/relationships/image" Target="media/image16.gif"/><Relationship Id="rId2" Type="http://schemas.openxmlformats.org/officeDocument/2006/relationships/settings" Target="settings.xml"/><Relationship Id="rId16" Type="http://schemas.openxmlformats.org/officeDocument/2006/relationships/hyperlink" Target="http://help.meta.ua/userpic/auto/rasm_5.gif" TargetMode="External"/><Relationship Id="rId20" Type="http://schemas.openxmlformats.org/officeDocument/2006/relationships/image" Target="media/image11.gif"/><Relationship Id="rId29" Type="http://schemas.openxmlformats.org/officeDocument/2006/relationships/hyperlink" Target="http://www.auto.meta.ua/autolaw/pdd_rus/d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to.meta.ua/autolaw/pdd_rus/d2/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5.gif"/><Relationship Id="rId5" Type="http://schemas.openxmlformats.org/officeDocument/2006/relationships/hyperlink" Target="http://www.auto.meta.ua/autolaw/pdd_rus/d2/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4.gif"/><Relationship Id="rId28" Type="http://schemas.openxmlformats.org/officeDocument/2006/relationships/image" Target="media/image17.gif"/><Relationship Id="rId10" Type="http://schemas.openxmlformats.org/officeDocument/2006/relationships/image" Target="media/image3.gif"/><Relationship Id="rId19" Type="http://schemas.openxmlformats.org/officeDocument/2006/relationships/image" Target="media/image10.gif"/><Relationship Id="rId31" Type="http://schemas.openxmlformats.org/officeDocument/2006/relationships/theme" Target="theme/theme1.xml"/><Relationship Id="rId4" Type="http://schemas.openxmlformats.org/officeDocument/2006/relationships/hyperlink" Target="http://www.auto.meta.ua/autolaw/pdd_rus/d1/" TargetMode="Externa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3.gif"/><Relationship Id="rId27" Type="http://schemas.openxmlformats.org/officeDocument/2006/relationships/hyperlink" Target="http://www.auto.meta.ua/autolaw/pdd_rus/d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2007-09-04T09:05:00Z</dcterms:created>
  <dcterms:modified xsi:type="dcterms:W3CDTF">2007-09-04T09:05:00Z</dcterms:modified>
</cp:coreProperties>
</file>