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ДОРОЖНАЯ РАЗМЕТКА (Дополнение 2)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 Горизонтальная разметка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Линии горизонтальной разметки имеют белый цвет. Желтый цвет имеют линии 1.4, 1.10, 1.17, а также 1.2, если им отмечаются границы полосы для движения маршрутных транспортных средств.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Горизонтальная разметка имеет такое значение: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0" cy="1247775"/>
            <wp:effectExtent l="19050" t="0" r="0" b="0"/>
            <wp:docPr id="1" name="img_ten" descr="Горизонтальная разм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Горизонтальная размет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1247775"/>
            <wp:effectExtent l="19050" t="0" r="0" b="0"/>
            <wp:docPr id="2" name="img_ten" descr="Горизонтальная разм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Горизонтальная размет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 узкая сплошная линия - разделяет транспортные потоки противоположных направлений и обозначает границы полос движения на дорогах; обозначает границы проезжей части, на которые въезд запрещен; обозначает границы мест стоянки транспортных средств и возле проезжей части дорог, не отнесенных по условиям движения к автомагистралям;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0" cy="1381125"/>
            <wp:effectExtent l="19050" t="0" r="0" b="0"/>
            <wp:docPr id="3" name="img_ten" descr="узкая сплошн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узкая сплошная ли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1381125"/>
            <wp:effectExtent l="19050" t="0" r="0" b="0"/>
            <wp:docPr id="4" name="img_ten" descr="узкая сплошная ли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узкая сплошная ли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1.2 широкая сплошная линия - обозначает возле проезжей части на автомагистралях или границе полосы для движения маршрутных транспортных средств. В местах, где на полосу маршрутных транспортных средств разрешен заезд другим транспортным средствам, эта линия может быть прерывистой;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1.3 - разделяет транспортные потоки противоположных направлений на дорогах, которые имеют четыре и больше полосы движения;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1.4 - обозначает места, где запрещена остановка и стоянку транспортных средств. Применяется самостоятельно или в объединении со знаком 3.34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04825" cy="504825"/>
            <wp:effectExtent l="19050" t="0" r="9525" b="0"/>
            <wp:docPr id="5" name="img_ten" descr="Останов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станов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04825" cy="504825"/>
            <wp:effectExtent l="19050" t="0" r="9525" b="0"/>
            <wp:docPr id="6" name="img_ten" descr="Остановка запреще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Остановка запреще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7" w:tgtFrame="_blank" w:history="1">
        <w:r w:rsidRPr="0029442F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29442F">
        <w:rPr>
          <w:rFonts w:ascii="Arial" w:eastAsia="Times New Roman" w:hAnsi="Arial" w:cs="Arial"/>
          <w:sz w:val="19"/>
          <w:szCs w:val="19"/>
        </w:rPr>
        <w:t xml:space="preserve">) и наносится возле края проезжей части или по верху бордюра;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1.5 - разделяет транспортные потоки противоположных направлений на дорогах, которые имеют две или три полосы; обозначает границы полос движения, при наличии двух и больше полос, предназначенных для движения в одном направлении;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1.6 (линия приближения - прерывистая линия, в которой длина штрихов втрое превышает промежутки между ними) - предупреждает о приближении к разметке 1.1 или 1.11, которая разделяет транспортные потоки противоположных или попутных направлений;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1.7 (прерывистая линия с короткими штрихами и равными им промежуткам) - обозначает полосы движения, а также направление главной дороги в границах перекрестка;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lastRenderedPageBreak/>
        <w:t xml:space="preserve">   1.8 (широкая прерывистая линия) - обозначает границу между полосой разгона или торможения и основной полосой проезжей части (на перекрестках, пересечениях дорог на разных уровнях, в зоне автобусных остановок и т.п.);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1.9 - обозначает границы полос движения, на которые осуществляется реверсивное регулирование; разделяет транспортные потоки противоположных направлений (при отключенных реверсивных светофорах) на дорогах, где осуществляется реверсивное регулирование;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1.10 - обозначает места, где запрещена стоянка. Применяется самостоятельно или в соединении со знаком 3.35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447675" cy="409575"/>
            <wp:effectExtent l="19050" t="0" r="9525" b="0"/>
            <wp:docPr id="7" name="img_ten" descr="http://help.meta.ua/userpic/auto/zn_3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3_3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447675" cy="409575"/>
            <wp:effectExtent l="19050" t="0" r="9525" b="0"/>
            <wp:docPr id="8" name="img_ten" descr="http://help.meta.ua/userpic/auto/zn_3_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3_3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9" w:tgtFrame="_blank" w:history="1">
        <w:r w:rsidRPr="0029442F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29442F">
        <w:rPr>
          <w:rFonts w:ascii="Arial" w:eastAsia="Times New Roman" w:hAnsi="Arial" w:cs="Arial"/>
          <w:sz w:val="19"/>
          <w:szCs w:val="19"/>
        </w:rPr>
        <w:t xml:space="preserve">) и наносится возле края проезжей части или по верху бордюра;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1.11 - разделяет транспортные потоки противоположных или попутных направлений на участках дорог, где перестраивание разрешено только с одной полосы; обозначает места, предназначенные для разворота, въезда и выезда из площадок для стоянки и т.п., где движение разрешено только в одну сторону;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1.12 (стоп-линия) - указывает место, где водитель должен остановиться при наличии знака 2.2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" cy="504825"/>
            <wp:effectExtent l="19050" t="0" r="9525" b="0"/>
            <wp:docPr id="9" name="img_ten" descr="http://help.meta.ua/userpic/auto/zn_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2_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" cy="504825"/>
            <wp:effectExtent l="19050" t="0" r="9525" b="0"/>
            <wp:docPr id="10" name="img_ten" descr="http://help.meta.ua/userpic/auto/zn_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2_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11" w:tgtFrame="_blank" w:history="1">
        <w:r w:rsidRPr="0029442F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29442F">
        <w:rPr>
          <w:rFonts w:ascii="Arial" w:eastAsia="Times New Roman" w:hAnsi="Arial" w:cs="Arial"/>
          <w:sz w:val="19"/>
          <w:szCs w:val="19"/>
        </w:rPr>
        <w:t xml:space="preserve">) или по сигналу светофора или регулировщика, который запрещает движение;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1.13 - указывает место, где водитель должен в случае необходимости остановиться и дать дорогу транспортным средствам, которые двигаются по перекрестной дороге;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1.14.1, 1.14.2 ("зебра") - обозначает нерегулируемый пешеходный переход; стрелки разметки 1.14.2 указывают направление движения для пешеходов;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1.14.3 - обозначает пешеходный переход, где движение регулируется светофором;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1.15 - обозначает место, где велосипедная дорожка пересекает проезжую часть;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1.16.1-1.16.3 - обозначает направляющие островки в местах деления, разветвление или слияние транспортных потоков;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1.17 - обозначает остановки маршрутных транспортных средств и такси;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1.18 - указывает разрешенные на перекрестке направления движения по полосам. Применяется самостоятельно или в объединении со знаками 5.16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1000125" cy="447675"/>
            <wp:effectExtent l="19050" t="0" r="9525" b="0"/>
            <wp:docPr id="11" name="img_ten" descr="http://help.meta.ua/userpic/auto/zn_5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5_1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1000125" cy="447675"/>
            <wp:effectExtent l="19050" t="0" r="9525" b="0"/>
            <wp:docPr id="12" name="img_ten" descr="http://help.meta.ua/userpic/auto/zn_5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5_16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, 5.18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495300" cy="466725"/>
            <wp:effectExtent l="19050" t="0" r="0" b="0"/>
            <wp:docPr id="13" name="img_ten" descr="http://help.meta.ua/userpic/auto/zn_5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5_1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495300" cy="466725"/>
            <wp:effectExtent l="19050" t="0" r="0" b="0"/>
            <wp:docPr id="14" name="img_ten" descr="http://help.meta.ua/userpic/auto/zn_5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5_1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14" w:tgtFrame="_blank" w:history="1">
        <w:r w:rsidRPr="0029442F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29442F">
        <w:rPr>
          <w:rFonts w:ascii="Arial" w:eastAsia="Times New Roman" w:hAnsi="Arial" w:cs="Arial"/>
          <w:sz w:val="19"/>
          <w:szCs w:val="19"/>
        </w:rPr>
        <w:t xml:space="preserve">); разметка с изображением тупика наносится для указания того, что поворот на ближайшую проезжую часть запрещен; разметка, которое разрешает поворот в левую сторону из крайней левой полосы, разрешает также разворот;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1.19 - предупреждает о приближении к сужению проезжей части (участка, где уменьшается количество полос движения в данном направлении) или к линии разметки 1.1 ли 1.11, которое разделяет транспортные потоки противоположных направлений. В первом случае может применяться в объединении со знаками 1.5.1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552450" cy="495300"/>
            <wp:effectExtent l="19050" t="0" r="0" b="0"/>
            <wp:docPr id="15" name="img_ten" descr="http://help.meta.ua/userpic/auto/zn_1_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1_5_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52450" cy="495300"/>
            <wp:effectExtent l="19050" t="0" r="0" b="0"/>
            <wp:docPr id="16" name="img_ten" descr="http://help.meta.ua/userpic/auto/zn_1_5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1_5_1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, 1.5.2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52450" cy="495300"/>
            <wp:effectExtent l="19050" t="0" r="0" b="0"/>
            <wp:docPr id="17" name="img_ten" descr="http://help.meta.ua/userpic/auto/zn_1_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1_5_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52450" cy="495300"/>
            <wp:effectExtent l="19050" t="0" r="0" b="0"/>
            <wp:docPr id="18" name="img_ten" descr="http://help.meta.ua/userpic/auto/zn_1_5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1_5_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, 1.5.3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52450" cy="476250"/>
            <wp:effectExtent l="19050" t="0" r="0" b="0"/>
            <wp:docPr id="19" name="img_ten" descr="http://help.meta.ua/userpic/auto/zn_1_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1_5_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52450" cy="476250"/>
            <wp:effectExtent l="19050" t="0" r="0" b="0"/>
            <wp:docPr id="20" name="img_ten" descr="http://help.meta.ua/userpic/auto/zn_1_5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1_5_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18" w:tgtFrame="_blank" w:history="1">
        <w:r w:rsidRPr="0029442F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29442F">
        <w:rPr>
          <w:rFonts w:ascii="Arial" w:eastAsia="Times New Roman" w:hAnsi="Arial" w:cs="Arial"/>
          <w:sz w:val="19"/>
          <w:szCs w:val="19"/>
        </w:rPr>
        <w:t xml:space="preserve">);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1.20 - предупреждает о приближении к разметке 1.13;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1.21 (надпись "СТОП") - предупреждает о приближении к разметке 1.12, если она применяется в объединении со знаком 2.2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466725" cy="504825"/>
            <wp:effectExtent l="19050" t="0" r="9525" b="0"/>
            <wp:docPr id="21" name="img_ten" descr="http://help.meta.ua/userpic/auto/zn_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2_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466725" cy="504825"/>
            <wp:effectExtent l="19050" t="0" r="9525" b="0"/>
            <wp:docPr id="22" name="img_ten" descr="http://help.meta.ua/userpic/auto/zn_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zn_2_2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(см. </w:t>
      </w:r>
      <w:hyperlink r:id="rId19" w:tgtFrame="_blank" w:history="1">
        <w:r w:rsidRPr="0029442F">
          <w:rPr>
            <w:rFonts w:ascii="Arial" w:eastAsia="Times New Roman" w:hAnsi="Arial" w:cs="Arial"/>
            <w:b/>
            <w:bCs/>
            <w:color w:val="003366"/>
            <w:sz w:val="19"/>
          </w:rPr>
          <w:t>Дополнение 1</w:t>
        </w:r>
      </w:hyperlink>
      <w:r w:rsidRPr="0029442F">
        <w:rPr>
          <w:rFonts w:ascii="Arial" w:eastAsia="Times New Roman" w:hAnsi="Arial" w:cs="Arial"/>
          <w:sz w:val="19"/>
          <w:szCs w:val="19"/>
        </w:rPr>
        <w:t xml:space="preserve">);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1.22 - указывает номер дороги (маршрута);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1.23 - обозначает полосу, предназначенную для движения только маршрутных транспортных средств.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Линии 1.1 и 1.3 пересекать запрещается. Если линией 1.1 обозначено место стоянки или возле проезжей части, сопредельный с обочиной, эту линию пересекать разрешается.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В порядке исключения, при условии обеспечения безопасности дорожного движения, разрешается пересекать линию 1.1 для объезда недвижимого препятствия, размеры которой не дают возможности осуществить его безопасный объезд, не пересекая эту линию, а также обгона одиночных транспортных средств, которые двигаются со скоростью менее 30 км/ч.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Линию 1.2 разрешается пересекать в случае вынужденной остановки, если этой линией обозначена возле проезжей части, сопредельный с обочиной.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Линии 1.5-1.8 пересекать разрешается из любой стороны.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На участке дороги между реверсивными светофорами линию 1.9 разрешается пересекать, если она расположенная в правую сторону от водителя.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При включенных сигналах зеленого цвета в реверсивных светофорах линию 1.9 разрешается пересекать из любой стороны, если она разделяет полосы, по которые движение разрешен в одном направлении. В случае отключения реверсивных светофоров водитель должен немедленно перестроиться в правую сторону за линию разметки 1.9.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Линию 1.9, что находится в левую сторону, при отключенных реверсивных светофорах пересекать запрещается. Линию 1.11 разрешается пересекать только со стороны ее прерывистой части, а со стороны сплошной - только по завершению обгона или объезда препятствия.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0" cy="1295400"/>
            <wp:effectExtent l="19050" t="0" r="0" b="0"/>
            <wp:docPr id="23" name="img_ten" descr="http://help.meta.ua/userpic/auto/razm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1295400"/>
            <wp:effectExtent l="19050" t="0" r="0" b="0"/>
            <wp:docPr id="24" name="img_ten" descr="http://help.meta.ua/userpic/auto/razm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3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5238750" cy="3228975"/>
            <wp:effectExtent l="19050" t="0" r="0" b="0"/>
            <wp:docPr id="25" name="img_ten" descr="http://help.meta.ua/userpic/auto/razm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3228975"/>
            <wp:effectExtent l="19050" t="0" r="0" b="0"/>
            <wp:docPr id="26" name="img_ten" descr="http://help.meta.ua/userpic/auto/razm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0" cy="1219200"/>
            <wp:effectExtent l="19050" t="0" r="0" b="0"/>
            <wp:docPr id="27" name="img_ten" descr="http://help.meta.ua/userpic/auto/razm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5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1219200"/>
            <wp:effectExtent l="19050" t="0" r="0" b="0"/>
            <wp:docPr id="28" name="img_ten" descr="http://help.meta.ua/userpic/auto/razm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5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0" cy="2162175"/>
            <wp:effectExtent l="19050" t="0" r="0" b="0"/>
            <wp:docPr id="29" name="img_ten" descr="http://help.meta.ua/userpic/auto/razm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6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2162175"/>
            <wp:effectExtent l="19050" t="0" r="0" b="0"/>
            <wp:docPr id="30" name="img_ten" descr="http://help.meta.ua/userpic/auto/razm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6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lastRenderedPageBreak/>
        <w:drawing>
          <wp:inline distT="0" distB="0" distL="0" distR="0">
            <wp:extent cx="5238750" cy="3933825"/>
            <wp:effectExtent l="19050" t="0" r="0" b="0"/>
            <wp:docPr id="31" name="img_ten" descr="http://help.meta.ua/userpic/auto/razm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3933825"/>
            <wp:effectExtent l="19050" t="0" r="0" b="0"/>
            <wp:docPr id="32" name="img_ten" descr="http://help.meta.ua/userpic/auto/razm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7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0" cy="1952625"/>
            <wp:effectExtent l="19050" t="0" r="0" b="0"/>
            <wp:docPr id="33" name="img_ten" descr="http://help.meta.ua/userpic/auto/razm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8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1952625"/>
            <wp:effectExtent l="19050" t="0" r="0" b="0"/>
            <wp:docPr id="34" name="img_ten" descr="http://help.meta.ua/userpic/auto/razm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8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0" cy="1657350"/>
            <wp:effectExtent l="19050" t="0" r="0" b="0"/>
            <wp:docPr id="35" name="img_ten" descr="http://help.meta.ua/userpic/auto/razm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9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1657350"/>
            <wp:effectExtent l="19050" t="0" r="0" b="0"/>
            <wp:docPr id="36" name="img_ten" descr="http://help.meta.ua/userpic/auto/razm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9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2. Вертикальная разметка </w:t>
      </w:r>
      <w:r w:rsidRPr="0029442F">
        <w:rPr>
          <w:rFonts w:ascii="Arial" w:eastAsia="Times New Roman" w:hAnsi="Arial" w:cs="Arial"/>
          <w:sz w:val="19"/>
          <w:szCs w:val="19"/>
        </w:rPr>
        <w:br/>
        <w:t xml:space="preserve">   Вертикальная разметка обозначает: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2.1 - элементы дорожных сооружений (опор мостов, путепроводов, торцовых частей парапетов и др.);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2.2 - нижний возле прогонной строения туннелей, мостов и путепроводов;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2.3 - круглые тумбы, устанавливаемые на разделительных полосах или островках безопасности;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lastRenderedPageBreak/>
        <w:t xml:space="preserve">   2.4 - направляющие столбики, надолба, сопротивления ограждений и т.п.;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2.5 - боковые поверхности ограждений дорог на округлениях маленького радиуса, крутых спусках, других опасных участках;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2.6 - боковые поверхности ограждений на других участках; </w:t>
      </w:r>
    </w:p>
    <w:p w:rsidR="0029442F" w:rsidRPr="0029442F" w:rsidRDefault="0029442F" w:rsidP="002944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29442F">
        <w:rPr>
          <w:rFonts w:ascii="Arial" w:eastAsia="Times New Roman" w:hAnsi="Arial" w:cs="Arial"/>
          <w:sz w:val="19"/>
          <w:szCs w:val="19"/>
        </w:rPr>
        <w:t xml:space="preserve">   2.7 - бордюры на опасных участках и повышенные островки безопасности. </w:t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0" cy="1914525"/>
            <wp:effectExtent l="19050" t="0" r="0" b="0"/>
            <wp:docPr id="37" name="img_ten" descr="http://help.meta.ua/userpic/auto/razm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10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1914525"/>
            <wp:effectExtent l="19050" t="0" r="0" b="0"/>
            <wp:docPr id="38" name="img_ten" descr="http://help.meta.ua/userpic/auto/razm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10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CCCCCC"/>
        <w:spacing w:after="0" w:line="240" w:lineRule="auto"/>
        <w:rPr>
          <w:rFonts w:ascii="Arial" w:eastAsia="Times New Roman" w:hAnsi="Arial" w:cs="Arial"/>
          <w:vanish/>
          <w:sz w:val="19"/>
          <w:szCs w:val="19"/>
        </w:rPr>
      </w:pPr>
      <w:r>
        <w:rPr>
          <w:rFonts w:ascii="Arial" w:eastAsia="Times New Roman" w:hAnsi="Arial" w:cs="Arial"/>
          <w:noProof/>
          <w:vanish/>
          <w:sz w:val="19"/>
          <w:szCs w:val="19"/>
        </w:rPr>
        <w:drawing>
          <wp:inline distT="0" distB="0" distL="0" distR="0">
            <wp:extent cx="5238750" cy="1495425"/>
            <wp:effectExtent l="19050" t="0" r="0" b="0"/>
            <wp:docPr id="39" name="img_ten" descr="http://help.meta.ua/userpic/auto/razm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11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2F" w:rsidRPr="0029442F" w:rsidRDefault="0029442F" w:rsidP="0029442F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noProof/>
          <w:sz w:val="19"/>
          <w:szCs w:val="19"/>
        </w:rPr>
        <w:drawing>
          <wp:inline distT="0" distB="0" distL="0" distR="0">
            <wp:extent cx="5238750" cy="1495425"/>
            <wp:effectExtent l="19050" t="0" r="0" b="0"/>
            <wp:docPr id="40" name="img_ten" descr="http://help.meta.ua/userpic/auto/razm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ten" descr="http://help.meta.ua/userpic/auto/razm_11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885" w:rsidRDefault="007E7885"/>
    <w:sectPr w:rsidR="007E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442F"/>
    <w:rsid w:val="0029442F"/>
    <w:rsid w:val="007E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44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2947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08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9121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0679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6" w:space="0" w:color="909BA2"/>
                                <w:bottom w:val="single" w:sz="6" w:space="0" w:color="909BA2"/>
                                <w:right w:val="single" w:sz="6" w:space="0" w:color="909BA2"/>
                              </w:divBdr>
                              <w:divsChild>
                                <w:div w:id="22965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0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03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9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4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3845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2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62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31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7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1764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670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26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05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201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53904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58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836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50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42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188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1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77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32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226470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058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26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94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1948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109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1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7042585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43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33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250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52828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15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76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99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61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09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80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01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7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6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467865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1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35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441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7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591178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782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14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659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54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493617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44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0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047321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2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35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121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54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28074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5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641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20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44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36438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14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1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02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66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737716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17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07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8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9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83033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795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130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56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66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11045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1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79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24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2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70483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09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85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88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8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83292">
                                                          <w:marLeft w:val="-105"/>
                                                          <w:marRight w:val="-10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48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41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gif"/><Relationship Id="rId18" Type="http://schemas.openxmlformats.org/officeDocument/2006/relationships/hyperlink" Target="http://www.auto.meta.ua/autolaw/pdd_rus/d1/" TargetMode="External"/><Relationship Id="rId26" Type="http://schemas.openxmlformats.org/officeDocument/2006/relationships/image" Target="media/image17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7" Type="http://schemas.openxmlformats.org/officeDocument/2006/relationships/hyperlink" Target="http://www.auto.meta.ua/autolaw/pdd_rus/d1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0.gif"/><Relationship Id="rId25" Type="http://schemas.openxmlformats.org/officeDocument/2006/relationships/image" Target="media/image16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1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auto.meta.ua/autolaw/pdd_rus/d1/" TargetMode="External"/><Relationship Id="rId24" Type="http://schemas.openxmlformats.org/officeDocument/2006/relationships/image" Target="media/image15.gif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10" Type="http://schemas.openxmlformats.org/officeDocument/2006/relationships/image" Target="media/image5.gif"/><Relationship Id="rId19" Type="http://schemas.openxmlformats.org/officeDocument/2006/relationships/hyperlink" Target="http://www.auto.meta.ua/autolaw/pdd_rus/d1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auto.meta.ua/autolaw/pdd_rus/d1/" TargetMode="External"/><Relationship Id="rId14" Type="http://schemas.openxmlformats.org/officeDocument/2006/relationships/hyperlink" Target="http://www.auto.meta.ua/autolaw/pdd_rus/d1/" TargetMode="External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2007-09-04T09:25:00Z</dcterms:created>
  <dcterms:modified xsi:type="dcterms:W3CDTF">2007-09-04T09:25:00Z</dcterms:modified>
</cp:coreProperties>
</file>