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5E8" w:rsidRDefault="004245E8" w:rsidP="004245E8">
      <w:pPr>
        <w:pStyle w:val="a3"/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6. ТРЕБОВАНИЯ К ВОДИТЕЛЯМ МОПЕДОВ И ВЕЛОСИПЕДОВ </w:t>
      </w:r>
    </w:p>
    <w:p w:rsidR="004245E8" w:rsidRDefault="004245E8" w:rsidP="004245E8">
      <w:pPr>
        <w:pStyle w:val="a3"/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   6.1. Двигаться по дороге на мопедах разрешается лицам, которые достигли 16-летнего, на велосипедах - 14-летнего возраста. </w:t>
      </w:r>
      <w:r>
        <w:rPr>
          <w:rFonts w:ascii="Arial" w:hAnsi="Arial" w:cs="Arial"/>
          <w:sz w:val="19"/>
          <w:szCs w:val="19"/>
        </w:rPr>
        <w:br/>
        <w:t xml:space="preserve">   Для водителей мопедов и велосипедов местными органами исполнительной власти может быть установлена карточка, в которую заносится информация о водителе и которую водители мопедов или велосипедов в таком случае должны иметь при себе. </w:t>
      </w:r>
    </w:p>
    <w:p w:rsidR="004245E8" w:rsidRDefault="004245E8" w:rsidP="004245E8">
      <w:pPr>
        <w:pStyle w:val="a3"/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   6.2. Мопеды и велосипеды должны быть оборудованы звуковым сигналом и светоотражателями: впереди - белого цвета, по сторонам - оранжевого, сзади - красного. </w:t>
      </w:r>
    </w:p>
    <w:p w:rsidR="004245E8" w:rsidRDefault="004245E8" w:rsidP="004245E8">
      <w:pPr>
        <w:pStyle w:val="a3"/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   6.3. Для движения в темное время суток и в условиях недостаточной видимости на мопеде необходимо включить освещение, на велосипеде - фонарь (фару). </w:t>
      </w:r>
    </w:p>
    <w:p w:rsidR="004245E8" w:rsidRDefault="004245E8" w:rsidP="004245E8">
      <w:pPr>
        <w:pStyle w:val="a3"/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   6.4. Водители мопедов и велосипедов, двигаясь группами, должны ехать один за другим, чтобы не мешать другим участникам дорожного движения. </w:t>
      </w:r>
      <w:r>
        <w:rPr>
          <w:rFonts w:ascii="Arial" w:hAnsi="Arial" w:cs="Arial"/>
          <w:sz w:val="19"/>
          <w:szCs w:val="19"/>
        </w:rPr>
        <w:br/>
        <w:t xml:space="preserve">   Колона велосипедистов, которая движется по проезжей части, должна быть разделена на группы (до 10 велосипедистов в группе) с дистанцией движения между группами 80-100 м. </w:t>
      </w:r>
    </w:p>
    <w:p w:rsidR="004245E8" w:rsidRDefault="004245E8" w:rsidP="004245E8">
      <w:pPr>
        <w:pStyle w:val="a3"/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   6.5. Водители мопедов и велосипедов могут перевозить только такие грузы, которые не мешают управлять транспортным средством и не создают препятствий другим участникам дорожного движения. </w:t>
      </w:r>
    </w:p>
    <w:p w:rsidR="004245E8" w:rsidRDefault="004245E8" w:rsidP="004245E8">
      <w:pPr>
        <w:pStyle w:val="a3"/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   6.6. Если велосипедная дорожка пересекает дорогу вне перекрестка, водители мопедов и велосипедов обязаны уступить дорогу другим транспортным средствам, которые двигаются по дороге. </w:t>
      </w:r>
    </w:p>
    <w:p w:rsidR="004245E8" w:rsidRDefault="004245E8" w:rsidP="004245E8">
      <w:pPr>
        <w:pStyle w:val="a3"/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   6.7. Водителям мопедов и велосипедов запрещается: </w:t>
      </w:r>
      <w:r>
        <w:rPr>
          <w:rFonts w:ascii="Arial" w:hAnsi="Arial" w:cs="Arial"/>
          <w:sz w:val="19"/>
          <w:szCs w:val="19"/>
        </w:rPr>
        <w:br/>
        <w:t xml:space="preserve">   а) управлять мопедом или велосипедом с неисправным тормозом, звуковым сигналом, а в темное время суток и в условиях недостаточной видимости - с не включенной фарой и задним фонарем на мопеде или без светоотражателей на велосипеде; </w:t>
      </w:r>
      <w:r>
        <w:rPr>
          <w:rFonts w:ascii="Arial" w:hAnsi="Arial" w:cs="Arial"/>
          <w:sz w:val="19"/>
          <w:szCs w:val="19"/>
        </w:rPr>
        <w:br/>
        <w:t xml:space="preserve">   б) двигаться по автомагистралям и дорогам для автомобилей, а также по проезжей части, если рядом есть велосипедная дорожка; </w:t>
      </w:r>
      <w:r>
        <w:rPr>
          <w:rFonts w:ascii="Arial" w:hAnsi="Arial" w:cs="Arial"/>
          <w:sz w:val="19"/>
          <w:szCs w:val="19"/>
        </w:rPr>
        <w:br/>
        <w:t xml:space="preserve">   в) двигаться по тротуарам и пешеходным дорожкам (кроме детей до 7 лет на детских велосипедах под надзором взрослых); </w:t>
      </w:r>
      <w:r>
        <w:rPr>
          <w:rFonts w:ascii="Arial" w:hAnsi="Arial" w:cs="Arial"/>
          <w:sz w:val="19"/>
          <w:szCs w:val="19"/>
        </w:rPr>
        <w:br/>
        <w:t xml:space="preserve">   г) во время движения держаться за другое транспортное средство; </w:t>
      </w:r>
      <w:r>
        <w:rPr>
          <w:rFonts w:ascii="Arial" w:hAnsi="Arial" w:cs="Arial"/>
          <w:sz w:val="19"/>
          <w:szCs w:val="19"/>
        </w:rPr>
        <w:br/>
        <w:t xml:space="preserve">   гг) ездить не держась за руль и снимать ноги с педалей (подножек); </w:t>
      </w:r>
      <w:r>
        <w:rPr>
          <w:rFonts w:ascii="Arial" w:hAnsi="Arial" w:cs="Arial"/>
          <w:sz w:val="19"/>
          <w:szCs w:val="19"/>
        </w:rPr>
        <w:br/>
        <w:t xml:space="preserve">   д) перевозить пассажиров на велосипеде, за исключением детей до 7 лет, на дополнительном сидении, оборудованном надежно закрепленными подножками; </w:t>
      </w:r>
      <w:r>
        <w:rPr>
          <w:rFonts w:ascii="Arial" w:hAnsi="Arial" w:cs="Arial"/>
          <w:sz w:val="19"/>
          <w:szCs w:val="19"/>
        </w:rPr>
        <w:br/>
        <w:t xml:space="preserve">   е) буксирование мопедов и велосипедов; </w:t>
      </w:r>
      <w:r>
        <w:rPr>
          <w:rFonts w:ascii="Arial" w:hAnsi="Arial" w:cs="Arial"/>
          <w:sz w:val="19"/>
          <w:szCs w:val="19"/>
        </w:rPr>
        <w:br/>
        <w:t xml:space="preserve">   ее) буксирование прицепа, не предусмотренного для эксплуатации с этими транспортным средством. </w:t>
      </w:r>
    </w:p>
    <w:p w:rsidR="004245E8" w:rsidRDefault="004245E8" w:rsidP="004245E8">
      <w:pPr>
        <w:pStyle w:val="a3"/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   6.8. Водители мопедов и велосипедов должны выполнять требования других пунктов этих Правил, которые касаются водителей или пешеходов и не противоречат требованиям этого раздела. </w:t>
      </w:r>
    </w:p>
    <w:p w:rsidR="00D63FE1" w:rsidRDefault="00D63FE1"/>
    <w:sectPr w:rsidR="00D6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245E8"/>
    <w:rsid w:val="004245E8"/>
    <w:rsid w:val="00D6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337296">
      <w:bodyDiv w:val="1"/>
      <w:marLeft w:val="1"/>
      <w:marRight w:val="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828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8067">
                  <w:marLeft w:val="234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2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99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0" w:color="909BA2"/>
                                <w:bottom w:val="single" w:sz="6" w:space="0" w:color="909BA2"/>
                                <w:right w:val="single" w:sz="6" w:space="0" w:color="909BA2"/>
                              </w:divBdr>
                              <w:divsChild>
                                <w:div w:id="86428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2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09BA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0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14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AktivE</dc:creator>
  <cp:keywords/>
  <dc:description/>
  <cp:lastModifiedBy>AktivE</cp:lastModifiedBy>
  <cp:revision>3</cp:revision>
  <dcterms:created xsi:type="dcterms:W3CDTF">2007-09-04T09:03:00Z</dcterms:created>
  <dcterms:modified xsi:type="dcterms:W3CDTF">2007-09-04T09:04:00Z</dcterms:modified>
</cp:coreProperties>
</file>