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b/>
          <w:bCs/>
          <w:sz w:val="19"/>
          <w:szCs w:val="19"/>
        </w:rPr>
        <w:t xml:space="preserve">30. НОМЕРНЫЕ, ОПОЗНАВАТЕЛЬНЫЕ ЗНАКИ, НАДПИСИ И ОБОЗНАЧЕНИЯ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30.1. Владельцы механических транспортных средств и прицепов к ним должны зарегистрировать (перерегистрировать) их в Госавтоинспекции независимо от их технического состояния на протяжении 10 суток с момента приобретения (получения), таможенного оформления или переоборудования или ремонта, если необходимо внести изменения в регистрационные документы.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30.2. На механических транспортных средствах (за исключением трамваев и троллейбусов) и прицепах в предусмотренных для этого местах устанавливаются </w:t>
      </w:r>
      <w:hyperlink r:id="rId4" w:tgtFrame="_blank" w:history="1">
        <w:r w:rsidRPr="00DB142D">
          <w:rPr>
            <w:rFonts w:ascii="Arial" w:eastAsia="Times New Roman" w:hAnsi="Arial" w:cs="Arial"/>
            <w:b/>
            <w:bCs/>
            <w:color w:val="003366"/>
            <w:sz w:val="19"/>
          </w:rPr>
          <w:t>номерные знаки соответствующего образца</w:t>
        </w:r>
      </w:hyperlink>
      <w:r w:rsidRPr="00DB142D">
        <w:rPr>
          <w:rFonts w:ascii="Arial" w:eastAsia="Times New Roman" w:hAnsi="Arial" w:cs="Arial"/>
          <w:sz w:val="19"/>
          <w:szCs w:val="19"/>
        </w:rPr>
        <w:t xml:space="preserve">, а в правом нижнем уголке переднего ветрового стекла транспортного средства закрепляется талон о прохождении технического осмотра.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На трамваях и троллейбусах наносятся регистрационные номера, которые предоставляются соответствующими уполномоченными на то органами.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По решению Совета министров Автономной Республики Крым, местных органов исполнительной власти или органов местного самоуправления может проводиться регистрация мопедов, велосипедов и гужевого транспорта.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Запрещается изменять размеры, форму, обозначение, цвет и размещение номерных знаков, наносить на них дополнительные обозначения или закрывать их, они должны быть чистыми и достаточно освещенными.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30.3. На соответствующих транспортных средствах устанавливаются такие опознавательные знаки (дополнение 4):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а) "Автопоезд"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247775" cy="628650"/>
            <wp:effectExtent l="19050" t="0" r="9525" b="0"/>
            <wp:docPr id="1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247775" cy="628650"/>
            <wp:effectExtent l="19050" t="0" r="9525" b="0"/>
            <wp:docPr id="2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три фонаря оранжевого цвета, расположенные горизонтально над передней частью кабины (кузова) с промежутками между фонарями от 150 до 300 мм - на грузовых автомобилях и колесных тракторах (класса 1.4 т и выше) с прицепами, а также на сочлененных автобусах и троллейбусах;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б) "Глухой водитель"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04850" cy="704850"/>
            <wp:effectExtent l="19050" t="0" r="0" b="0"/>
            <wp:docPr id="3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04850" cy="704850"/>
            <wp:effectExtent l="19050" t="0" r="0" b="0"/>
            <wp:docPr id="4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круг желтого цвета диаметром 160 мм с нанесенными внутри тремя черными кружками диаметром 40 мм, расположенными по углам мысленного равностороннего треугольника, вершина которого направлена вниз. Знак размещается впереди и сзади на транспортных средствах, которыми управляют глухие или глухонемые водители;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в) "Дети"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71525" cy="781050"/>
            <wp:effectExtent l="19050" t="0" r="9525" b="0"/>
            <wp:docPr id="5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71525" cy="781050"/>
            <wp:effectExtent l="19050" t="0" r="9525" b="0"/>
            <wp:docPr id="6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квадрат желтого цвета с каймой красного цвета и черным изображением символа дорожного знака 1.33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076325" cy="952500"/>
            <wp:effectExtent l="19050" t="0" r="9525" b="0"/>
            <wp:docPr id="7" name="img_ten" descr="’Доро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Дорож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076325" cy="952500"/>
            <wp:effectExtent l="19050" t="0" r="9525" b="0"/>
            <wp:docPr id="8" name="img_ten" descr="’Доро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Дорож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9" w:tgtFrame="_blank" w:history="1">
        <w:r w:rsidRPr="00DB142D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DB142D">
        <w:rPr>
          <w:rFonts w:ascii="Arial" w:eastAsia="Times New Roman" w:hAnsi="Arial" w:cs="Arial"/>
          <w:sz w:val="19"/>
          <w:szCs w:val="19"/>
        </w:rPr>
        <w:t xml:space="preserve">) (сторона квадрата - не менее 250 мм, кайма - 1/10 этой стороны). Знак размещается впереди и сзади на транспортных средствах, которые перевозят организованные группы детей;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г) "Длинномерное транспортное средство"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190625" cy="523875"/>
            <wp:effectExtent l="19050" t="0" r="9525" b="0"/>
            <wp:docPr id="9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190625" cy="523875"/>
            <wp:effectExtent l="19050" t="0" r="9525" b="0"/>
            <wp:docPr id="10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1190625" cy="523875"/>
            <wp:effectExtent l="19050" t="0" r="9525" b="0"/>
            <wp:docPr id="11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190625" cy="523875"/>
            <wp:effectExtent l="19050" t="0" r="9525" b="0"/>
            <wp:docPr id="12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два прямоугольника желтого цвета размером 500 х 200 мм с каймой красного цвета высотой 40 мм из светоотражающего материала. Знак размещается на транспортных средствах (кроме маршрутных) сзади горизонтально (или вертикально) и симметрично к продольной оси, длина которых от 12 до 22 м.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Длинномерные транспортные средства, длина которых с грузом или без него превышает 22 м, а также автопоезда с двумя и больше прицепами (независимо от общей длины) должны иметь размещенный сзади опознавательный знак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847975" cy="742950"/>
            <wp:effectExtent l="19050" t="0" r="9525" b="0"/>
            <wp:docPr id="13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2847975" cy="742950"/>
            <wp:effectExtent l="19050" t="0" r="9525" b="0"/>
            <wp:docPr id="14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(в форме прямоугольника желтого цвета размером 1200 х 300 мм с каймой красного цвета высотой 40 мм) из светоотражающего материала. На знаке черным цветом наносится изображение грузового автомобиля с прицепом и отмечается их общая длина в метрах;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гг) "Инвалид"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04850" cy="704850"/>
            <wp:effectExtent l="0" t="0" r="0" b="0"/>
            <wp:docPr id="15" name="img_ten" descr="’рас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рас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04850" cy="704850"/>
            <wp:effectExtent l="0" t="0" r="0" b="0"/>
            <wp:docPr id="16" name="img_ten" descr="’рас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рас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квадрат желтого цвета со стороной 150 мм и черным изображением символа таблички 7.17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504825"/>
            <wp:effectExtent l="19050" t="0" r="0" b="0"/>
            <wp:docPr id="17" name="img_ten" descr="’табл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таблич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504825"/>
            <wp:effectExtent l="19050" t="0" r="0" b="0"/>
            <wp:docPr id="18" name="img_ten" descr="’табл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таблич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4" w:tgtFrame="_blank" w:history="1">
        <w:r w:rsidRPr="00DB142D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DB142D">
        <w:rPr>
          <w:rFonts w:ascii="Arial" w:eastAsia="Times New Roman" w:hAnsi="Arial" w:cs="Arial"/>
          <w:sz w:val="19"/>
          <w:szCs w:val="19"/>
        </w:rPr>
        <w:t xml:space="preserve">). Знак размещается впереди и сзади на механических транспортных средствах, которыми управляют водители-инвалиды;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д) "Информационная таблица опасного груза"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14350" cy="352425"/>
            <wp:effectExtent l="19050" t="0" r="0" b="0"/>
            <wp:docPr id="19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14350" cy="352425"/>
            <wp:effectExtent l="19050" t="0" r="0" b="0"/>
            <wp:docPr id="20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прямоугольник оранжевого цвета размером 400 х 300 мм (300 х 120 мм) с каймой черного цвета (ширина - 15 мм (10 мм), в верхней части которого отмечается идентификационный номер вида опасности, в нижней - идентификационный номер опасного вещества по перечню ООН. Знак размещается со всех сторон на транспортных средствах, которые перевозят такое вещество;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е) "Знак опасности"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381125" cy="1362075"/>
            <wp:effectExtent l="19050" t="0" r="9525" b="0"/>
            <wp:docPr id="21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381125" cy="1362075"/>
            <wp:effectExtent l="19050" t="0" r="9525" b="0"/>
            <wp:docPr id="22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ромб со стороной 250 мм, изображение которого должно отвечать классу опасного вещества (в соответствии с Европейским соглашением про международную дорожную перевозку опасных грузов ДОПОГ). Знак размещается по бокам и сзади на транспортных средствах, которые перевозят такое вещество;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ее) "Колонна"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71525" cy="771525"/>
            <wp:effectExtent l="19050" t="0" r="9525" b="0"/>
            <wp:docPr id="23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71525" cy="771525"/>
            <wp:effectExtent l="19050" t="0" r="9525" b="0"/>
            <wp:docPr id="24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квадрат желтого цвета с каймой красного цвета, в который вписан литеру "К" черного цвета (сторона квадрата - не менее 250 мм, ширина каймы - 1/10 этой стороны). Знак размещается спереди и сзади на транспортных средствах, которые двигаются в колоне;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ж) "Врач"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704850" cy="704850"/>
            <wp:effectExtent l="19050" t="0" r="0" b="0"/>
            <wp:docPr id="25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04850" cy="704850"/>
            <wp:effectExtent l="19050" t="0" r="0" b="0"/>
            <wp:docPr id="26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квадрат синего цвета (сторона - 140 мм) с вписанным зеленым кругом (диаметр - 125 мм), на который нанесен белый крест (длина штриха - 90 мм, ширина - 25 мм). Знак размещается впереди и сзади на автомобилях, которые принадлежат водителям-врачам (с их согласия).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Если на транспортном средстве размещен опознавательный знак "Врач", в нем должна быть специальная медицинская аптечка и инструментарий по перечню, определенным МОЗ, для представления квалифицированной помощи во время дорожно-транспортного проишествия;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з) "Негабаритный груз"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04850" cy="704850"/>
            <wp:effectExtent l="19050" t="0" r="0" b="0"/>
            <wp:docPr id="27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04850" cy="704850"/>
            <wp:effectExtent l="19050" t="0" r="0" b="0"/>
            <wp:docPr id="28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сигнальные щитки или флажки размером 400 х 400 мм с нанесенными по диагонали красными и белыми полосами, которые чередуются (ширина - 50 мм), а в темное время суток и в условиях недостаточной видимости - светоотражателями или фонарями: впереди белого цвета, сзади - красного, сбоку - оранжевого. Знак размещается на крайних внешних частях груза, который выступает за габариты транспортного средства на расстояние, больше чем это предусмотрено </w:t>
      </w:r>
      <w:hyperlink r:id="rId20" w:tgtFrame="_blank" w:history="1">
        <w:r w:rsidRPr="00DB142D">
          <w:rPr>
            <w:rFonts w:ascii="Arial" w:eastAsia="Times New Roman" w:hAnsi="Arial" w:cs="Arial"/>
            <w:b/>
            <w:bCs/>
            <w:color w:val="003366"/>
            <w:sz w:val="19"/>
          </w:rPr>
          <w:t>пунктом 22.4</w:t>
        </w:r>
      </w:hyperlink>
      <w:r w:rsidRPr="00DB142D">
        <w:rPr>
          <w:rFonts w:ascii="Arial" w:eastAsia="Times New Roman" w:hAnsi="Arial" w:cs="Arial"/>
          <w:sz w:val="19"/>
          <w:szCs w:val="19"/>
        </w:rPr>
        <w:t xml:space="preserve"> этих Правил;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и) "Ограничение максимальной скорости"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81050" cy="790575"/>
            <wp:effectExtent l="19050" t="0" r="0" b="0"/>
            <wp:docPr id="29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81050" cy="790575"/>
            <wp:effectExtent l="19050" t="0" r="0" b="0"/>
            <wp:docPr id="30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изображение дорожного знака 3.29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31" name="img_ten" descr="’доро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дорожный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32" name="img_ten" descr="’доро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дорожный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23" w:tgtFrame="_blank" w:history="1">
        <w:r w:rsidRPr="00DB142D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DB142D">
        <w:rPr>
          <w:rFonts w:ascii="Arial" w:eastAsia="Times New Roman" w:hAnsi="Arial" w:cs="Arial"/>
          <w:sz w:val="19"/>
          <w:szCs w:val="19"/>
        </w:rPr>
        <w:t xml:space="preserve">) с указанием разрешенной скорости (диаметр знака - не менее 160 мм, ширина каймы - 1/10 диаметра). Знак размещается (наносится) сзади в левую сторону на механических транспортных средствах, которыми управляют водители со стажем до 2 лет, в случае перевозки грузовым автомобилем пассажиров или опасных, тяжеловесных или крупногабаритных грузов, а также в случаях, если максимальная скорость транспортного средства в соответствии с его технической характеристикой или отдельными условиями движения, определенными Госавтоинспекцией, ниже установленной в </w:t>
      </w:r>
      <w:hyperlink r:id="rId24" w:tgtFrame="_blank" w:history="1">
        <w:r w:rsidRPr="00DB142D">
          <w:rPr>
            <w:rFonts w:ascii="Arial" w:eastAsia="Times New Roman" w:hAnsi="Arial" w:cs="Arial"/>
            <w:b/>
            <w:bCs/>
            <w:color w:val="003366"/>
            <w:sz w:val="19"/>
          </w:rPr>
          <w:t>пунктах 12.6 и 12.7</w:t>
        </w:r>
      </w:hyperlink>
      <w:r w:rsidRPr="00DB142D">
        <w:rPr>
          <w:rFonts w:ascii="Arial" w:eastAsia="Times New Roman" w:hAnsi="Arial" w:cs="Arial"/>
          <w:sz w:val="19"/>
          <w:szCs w:val="19"/>
        </w:rPr>
        <w:t xml:space="preserve"> этих Правил;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и) "Опознавательный автомобильный знак Украины"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71550" cy="523875"/>
            <wp:effectExtent l="19050" t="0" r="0" b="0"/>
            <wp:docPr id="33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71550" cy="523875"/>
            <wp:effectExtent l="19050" t="0" r="0" b="0"/>
            <wp:docPr id="34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эллипс белого цвета с черной каймой и нанесенными внутри латинскими буквами UA. Длина осей эллипса должна быть 175 и 115 мм. Размещается сзади на транспортных средствах, которые находятся в международном движении;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ии) "Опознавательный знак транспортного средства"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419350" cy="419100"/>
            <wp:effectExtent l="19050" t="0" r="0" b="0"/>
            <wp:docPr id="35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2419350" cy="419100"/>
            <wp:effectExtent l="19050" t="0" r="0" b="0"/>
            <wp:docPr id="36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специальная лента из световозвратной пленки с нанесенными под углом 45 градусов красными и белыми полосами, которые чередуются. Знак размещается на транспортных средствах сзади горизонтально и симметрично к продольной оси по возможности ближе к внешнему габариту транспортного средства, а на транспортных средствах, которые имеют кузов-фургон, - и вертикально. На транспортных средствах, которые используются для дорожных работ, а также на средствах, которые имеют особую форму, и на их оснащении знак размещается также впереди и по сторонам.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Опознавательный знак размещается обязательно на транспортных средствах, которые используются для дорожных работ, а также на средствах, которые имеют особую форму. На других транспортных средствах опознавательный знак размещается по желанию их владельцев;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иии) "Такси"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1514475" cy="581025"/>
            <wp:effectExtent l="19050" t="0" r="9525" b="0"/>
            <wp:docPr id="37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514475" cy="581025"/>
            <wp:effectExtent l="19050" t="0" r="9525" b="0"/>
            <wp:docPr id="38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квадраты контрастного цвета (сторона - по меньшей мере 20 мм), которые размещены в шахматном порядке в два ряда. Знак устанавливается на крыше транспортных средств или наносится на боковой их поверхности. При этом должно быть нанесен по меньшей мере пять квадратов;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к) "Учебное транспортное средство"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685800" cy="581025"/>
            <wp:effectExtent l="19050" t="0" r="0" b="0"/>
            <wp:docPr id="39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685800" cy="581025"/>
            <wp:effectExtent l="19050" t="0" r="0" b="0"/>
            <wp:docPr id="40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равносторонний треугольник белого цвета с вершиной кверху и каймой красного цвета, в который вписан литеру "У" черного цвета (сторона - не менее 200 мм, ширина каймы - 1/10 этой стороны). Знак размещается впереди и сзади на транспортных средствах, которые используются для обучения вождению (допускается установление двустороннего знака на крыше легкового автомобиля); </w:t>
      </w:r>
      <w:r w:rsidRPr="00DB142D">
        <w:rPr>
          <w:rFonts w:ascii="Arial" w:eastAsia="Times New Roman" w:hAnsi="Arial" w:cs="Arial"/>
          <w:sz w:val="19"/>
          <w:szCs w:val="19"/>
        </w:rPr>
        <w:br/>
        <w:t xml:space="preserve">   л) "Шипы"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695325" cy="590550"/>
            <wp:effectExtent l="19050" t="0" r="9525" b="0"/>
            <wp:docPr id="41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695325" cy="590550"/>
            <wp:effectExtent l="19050" t="0" r="9525" b="0"/>
            <wp:docPr id="42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равносторонний треугольник белого цвета с вершиной кверху и каймой красного цвета, в который вписано литеру "Ш" черного цвета (сторона треугольника - не менее 200 мм, ширина каймы - 1/10 стороны). Знак размещается сзади на транспортных средствах, на которые установлены шины с шипами.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30.4. Опознавательные знаки размещаются на высоте 400-1600 мм от поверхности дороги так, чтобы они не ограничивали обзор и их было хорошо видно другим участникам дорожного движения.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30.5. Для обозначения гибкого сцепления во время буксирования используются флажки или щитки размером 200 х 200 мм с нанесенными на них по диагонали красными и белыми полосами, которые чередуются, из световозвратного материала высотой 50 мм.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30.6. Знак аварийной остановки - </w:t>
      </w:r>
    </w:p>
    <w:p w:rsidR="00DB142D" w:rsidRPr="00DB142D" w:rsidRDefault="00DB142D" w:rsidP="00DB142D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085850" cy="981075"/>
            <wp:effectExtent l="19050" t="0" r="0" b="0"/>
            <wp:docPr id="43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085850" cy="981075"/>
            <wp:effectExtent l="19050" t="0" r="0" b="0"/>
            <wp:docPr id="44" name="img_ten" descr="’опознава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’опознавательный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2D" w:rsidRPr="00DB142D" w:rsidRDefault="00DB142D" w:rsidP="00DB14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- соответственно ГОСТ 24333-97 представляет собой равносторонний треугольник, изготовленный из световозвратных планок красного цвета с внутренней флуоресцентной вставкой красного цвета. </w:t>
      </w:r>
    </w:p>
    <w:p w:rsidR="00DB142D" w:rsidRPr="00DB142D" w:rsidRDefault="00DB142D" w:rsidP="00DB14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B142D">
        <w:rPr>
          <w:rFonts w:ascii="Arial" w:eastAsia="Times New Roman" w:hAnsi="Arial" w:cs="Arial"/>
          <w:sz w:val="19"/>
          <w:szCs w:val="19"/>
        </w:rPr>
        <w:t xml:space="preserve">   30.7. Запрещается наносить на внешние поверхности транспортных средств изображения или надписи, которые не предусмотренные предприятием-производителем или совпадают с цветографическими схемами, опознавательными знаками или надписями транспортных средств оперативных и специальных служб, предусмотренными ДСТУ 3849-99. </w:t>
      </w:r>
    </w:p>
    <w:p w:rsidR="00015357" w:rsidRDefault="00015357"/>
    <w:sectPr w:rsidR="0001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42D"/>
    <w:rsid w:val="00015357"/>
    <w:rsid w:val="00DB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4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7900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140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054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8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610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5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086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09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0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7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72753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95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47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4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6975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0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54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67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5177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15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12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6640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6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39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63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8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21436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2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26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1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8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317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8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73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87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8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089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33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2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171193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1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60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2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08410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5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6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37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0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1892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3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92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6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59663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85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57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81248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09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28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9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99559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8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15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8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152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9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09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20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6912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3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62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55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585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2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6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80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539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45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94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75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554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78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27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4424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4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2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86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55559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4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37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5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0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521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95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26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5" Type="http://schemas.openxmlformats.org/officeDocument/2006/relationships/image" Target="media/image16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hyperlink" Target="http://www.auto.meta.ua/autolaw/pdd_rus/a22/" TargetMode="External"/><Relationship Id="rId29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://www.auto.meta.ua/autolaw/pdd_rus/a12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hyperlink" Target="http://www.auto.meta.ua/autolaw/pdd_rus/d1/" TargetMode="External"/><Relationship Id="rId28" Type="http://schemas.openxmlformats.org/officeDocument/2006/relationships/image" Target="media/image19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hyperlink" Target="http://www.auto.meta.ua/autolaw/useful_info/number/" TargetMode="External"/><Relationship Id="rId9" Type="http://schemas.openxmlformats.org/officeDocument/2006/relationships/hyperlink" Target="http://www.auto.meta.ua/autolaw/pdd_rus/d1/" TargetMode="External"/><Relationship Id="rId14" Type="http://schemas.openxmlformats.org/officeDocument/2006/relationships/hyperlink" Target="http://www.auto.meta.ua/autolaw/pdd_rus/d1/" TargetMode="External"/><Relationship Id="rId22" Type="http://schemas.openxmlformats.org/officeDocument/2006/relationships/image" Target="media/image15.gif"/><Relationship Id="rId27" Type="http://schemas.openxmlformats.org/officeDocument/2006/relationships/image" Target="media/image18.gif"/><Relationship Id="rId30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2007-09-04T09:15:00Z</dcterms:created>
  <dcterms:modified xsi:type="dcterms:W3CDTF">2007-09-04T09:15:00Z</dcterms:modified>
</cp:coreProperties>
</file>