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19. ИСПОЛЬЗОВАНИЕ ВНЕШНИХ СВЕТОВЫХ ПРИБОРОВ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19.1. В темное время суток и в условиях недостаточной видимости независимо от степени освещения дороги, а также в туннелях на транспортном средстве, которое двигается, должны быть включены следующие световые устройства: </w:t>
      </w:r>
      <w:r>
        <w:rPr>
          <w:rFonts w:ascii="Arial" w:hAnsi="Arial" w:cs="Arial"/>
          <w:sz w:val="19"/>
          <w:szCs w:val="19"/>
        </w:rPr>
        <w:br/>
        <w:t xml:space="preserve">   а) на всех механических транспортных средствах - фары ближнего (дальнего) света; </w:t>
      </w:r>
      <w:r>
        <w:rPr>
          <w:rFonts w:ascii="Arial" w:hAnsi="Arial" w:cs="Arial"/>
          <w:sz w:val="19"/>
          <w:szCs w:val="19"/>
        </w:rPr>
        <w:br/>
        <w:t xml:space="preserve">   б) на мопедах (велосипедах) и гужевых телегах (санях) - фары или фонари; </w:t>
      </w:r>
      <w:r>
        <w:rPr>
          <w:rFonts w:ascii="Arial" w:hAnsi="Arial" w:cs="Arial"/>
          <w:sz w:val="19"/>
          <w:szCs w:val="19"/>
        </w:rPr>
        <w:br/>
        <w:t xml:space="preserve">   в) на прицепах и транспортных средствах, которые буксируются, - габаритные фонари. </w:t>
      </w:r>
      <w:r>
        <w:rPr>
          <w:rFonts w:ascii="Arial" w:hAnsi="Arial" w:cs="Arial"/>
          <w:sz w:val="19"/>
          <w:szCs w:val="19"/>
        </w:rPr>
        <w:br/>
        <w:t xml:space="preserve">    Примечание. В условиях недостаточной видимости на механических транспортных средствах разрешается вместо фар ближнего (дальнего) света включить противотуманные фары.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19.2. Дальний свет следует переключать на ближний не менее чем за 250 м до встречного транспортного средства, а также тогда, если он может ослепить других водителей, в частности тех, которые двигаются в попутном направлении. </w:t>
      </w:r>
      <w:r>
        <w:rPr>
          <w:rFonts w:ascii="Arial" w:hAnsi="Arial" w:cs="Arial"/>
          <w:sz w:val="19"/>
          <w:szCs w:val="19"/>
        </w:rPr>
        <w:br/>
        <w:t xml:space="preserve">   Свет необходимо переключать и на большем расстоянии, если водитель встречного транспортного средства периодическим переключением света фар покажет потребность в этом.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19.3. В случае ухудшения видимости в направления движения, вызванного светом фар встречных транспортных средств, водитель должен уменьшить скорость до такой, которая бы не превышала безопасной по условиям фактической видимости дороги в направления движения, а в случае ослепления - включить аварийную световую сигнализацию и, не изменяя полосы движения, остановиться. Восстановление движения разрешается только после того, как пройдут отрицательные последствия ослепления.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19.4. Во время остановки на дороге в темное время суток и в условиях недостаточной видимости на транспортном средстве должны быть включенные габаритные или стояночные фонари, а при вынужденной остановке дополнительно - аварийная световая сигнализация. </w:t>
      </w:r>
      <w:r>
        <w:rPr>
          <w:rFonts w:ascii="Arial" w:hAnsi="Arial" w:cs="Arial"/>
          <w:sz w:val="19"/>
          <w:szCs w:val="19"/>
        </w:rPr>
        <w:br/>
        <w:t xml:space="preserve">   В условиях недостаточной видимости разрешается дополнительно включить ближний свет или противотуманные фары и задние противотуманные фонари. </w:t>
      </w:r>
      <w:r>
        <w:rPr>
          <w:rFonts w:ascii="Arial" w:hAnsi="Arial" w:cs="Arial"/>
          <w:sz w:val="19"/>
          <w:szCs w:val="19"/>
        </w:rPr>
        <w:br/>
        <w:t xml:space="preserve">   Если габаритные фонари неисправные, транспортное средство следует убрать за границы дороги, а если это невозможно, его необходимо обозначить соответственно требованиям </w:t>
      </w:r>
      <w:hyperlink r:id="rId4" w:tgtFrame="_blank" w:history="1">
        <w:r>
          <w:rPr>
            <w:rStyle w:val="a4"/>
            <w:rFonts w:ascii="Arial" w:hAnsi="Arial" w:cs="Arial"/>
            <w:color w:val="003366"/>
            <w:sz w:val="19"/>
            <w:szCs w:val="19"/>
          </w:rPr>
          <w:t>пунктов 9.10 и 9.11</w:t>
        </w:r>
      </w:hyperlink>
      <w:r>
        <w:rPr>
          <w:rFonts w:ascii="Arial" w:hAnsi="Arial" w:cs="Arial"/>
          <w:sz w:val="19"/>
          <w:szCs w:val="19"/>
        </w:rPr>
        <w:t xml:space="preserve"> этих Правил.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19.5. Противотуманные фары можно использовать в условиях недостаточной видимости как в отдельности, так и с ближним или дальним светом фар, а в темное время суток на неосвещенных участках дорог - только вместе с ближним или дальним светом фар.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19.6. Фарой-прожектором и фарой-искателем могут пользоваться только водители оперативных транспортных средств во время выполнения служебных задач, употребив меры по тому, чтобы не ослеплять других участников дорожного движения.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19.7. Запрещается подключать задние противотуманные фонари к сигналам торможения.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19.8. Знак автопоезда, установленный в соответствии с требованиями подпункта "а" </w:t>
      </w:r>
      <w:hyperlink r:id="rId5" w:tgtFrame="_blank" w:history="1">
        <w:r>
          <w:rPr>
            <w:rStyle w:val="a4"/>
            <w:rFonts w:ascii="Arial" w:hAnsi="Arial" w:cs="Arial"/>
            <w:color w:val="003366"/>
            <w:sz w:val="19"/>
            <w:szCs w:val="19"/>
          </w:rPr>
          <w:t>пункта 30.3</w:t>
        </w:r>
      </w:hyperlink>
      <w:r>
        <w:rPr>
          <w:rFonts w:ascii="Arial" w:hAnsi="Arial" w:cs="Arial"/>
          <w:sz w:val="19"/>
          <w:szCs w:val="19"/>
        </w:rPr>
        <w:t xml:space="preserve"> этих Правил, должен быть постоянно включен во время движения, а в темное время суток или в условиях недостаточной видимости - и во время вынужденной остановки, остановки или стоянки на дороге. </w:t>
      </w:r>
    </w:p>
    <w:p w:rsidR="002001DF" w:rsidRDefault="002001DF" w:rsidP="002001DF">
      <w:pPr>
        <w:pStyle w:val="a3"/>
        <w:shd w:val="clear" w:color="auto" w:fill="FFFFFF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  19.9. Задний противотуманный фонарь разрешается использовать в условиях недостаточной видимости как в светлое, так и в темное время суток. </w:t>
      </w:r>
    </w:p>
    <w:p w:rsidR="00B509B2" w:rsidRDefault="00B509B2"/>
    <w:sectPr w:rsidR="00B5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01DF"/>
    <w:rsid w:val="002001DF"/>
    <w:rsid w:val="00B5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504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185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567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57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6869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1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.meta.ua/autolaw/pdd_rus/a30/" TargetMode="External"/><Relationship Id="rId4" Type="http://schemas.openxmlformats.org/officeDocument/2006/relationships/hyperlink" Target="http://www.auto.meta.ua/autolaw/pdd_rus/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2007-09-04T09:10:00Z</dcterms:created>
  <dcterms:modified xsi:type="dcterms:W3CDTF">2007-09-04T09:10:00Z</dcterms:modified>
</cp:coreProperties>
</file>