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DA" w:rsidRPr="00E000DA" w:rsidRDefault="00E000DA" w:rsidP="00E000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E000DA">
        <w:rPr>
          <w:rFonts w:ascii="Arial" w:eastAsia="Times New Roman" w:hAnsi="Arial" w:cs="Arial"/>
          <w:b/>
          <w:bCs/>
          <w:sz w:val="19"/>
          <w:szCs w:val="19"/>
        </w:rPr>
        <w:t xml:space="preserve">3. ДВИЖЕНИЕ ТРАНСПОРТНЫХ СРЕДСТВ СО СПЕЦИАЛЬНЫМИ СИГНАЛАМИ </w:t>
      </w:r>
    </w:p>
    <w:p w:rsidR="00E000DA" w:rsidRPr="00E000DA" w:rsidRDefault="00E000DA" w:rsidP="00E000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E000DA">
        <w:rPr>
          <w:rFonts w:ascii="Arial" w:eastAsia="Times New Roman" w:hAnsi="Arial" w:cs="Arial"/>
          <w:sz w:val="19"/>
          <w:szCs w:val="19"/>
        </w:rPr>
        <w:t xml:space="preserve">   3.1. Водители оперативных транспортных средств, выполняя неотложную служебную задачу, могут отступать от требований </w:t>
      </w:r>
      <w:hyperlink r:id="rId4" w:tgtFrame="_blank" w:history="1">
        <w:r w:rsidRPr="00E000DA">
          <w:rPr>
            <w:rFonts w:ascii="Arial" w:eastAsia="Times New Roman" w:hAnsi="Arial" w:cs="Arial"/>
            <w:b/>
            <w:bCs/>
            <w:color w:val="003366"/>
            <w:sz w:val="19"/>
          </w:rPr>
          <w:t>разделов 8</w:t>
        </w:r>
      </w:hyperlink>
      <w:r w:rsidRPr="00E000DA">
        <w:rPr>
          <w:rFonts w:ascii="Arial" w:eastAsia="Times New Roman" w:hAnsi="Arial" w:cs="Arial"/>
          <w:sz w:val="19"/>
          <w:szCs w:val="19"/>
        </w:rPr>
        <w:t xml:space="preserve"> (кроме сигналов регулировщика), 10-18, </w:t>
      </w:r>
      <w:hyperlink r:id="rId5" w:tgtFrame="_blank" w:history="1">
        <w:r w:rsidRPr="00E000DA">
          <w:rPr>
            <w:rFonts w:ascii="Arial" w:eastAsia="Times New Roman" w:hAnsi="Arial" w:cs="Arial"/>
            <w:b/>
            <w:bCs/>
            <w:color w:val="003366"/>
            <w:sz w:val="19"/>
          </w:rPr>
          <w:t>26</w:t>
        </w:r>
      </w:hyperlink>
      <w:r w:rsidRPr="00E000DA">
        <w:rPr>
          <w:rFonts w:ascii="Arial" w:eastAsia="Times New Roman" w:hAnsi="Arial" w:cs="Arial"/>
          <w:sz w:val="19"/>
          <w:szCs w:val="19"/>
        </w:rPr>
        <w:t xml:space="preserve">, </w:t>
      </w:r>
      <w:hyperlink r:id="rId6" w:tgtFrame="_blank" w:history="1">
        <w:r w:rsidRPr="00E000DA">
          <w:rPr>
            <w:rFonts w:ascii="Arial" w:eastAsia="Times New Roman" w:hAnsi="Arial" w:cs="Arial"/>
            <w:b/>
            <w:bCs/>
            <w:color w:val="003366"/>
            <w:sz w:val="19"/>
          </w:rPr>
          <w:t>27</w:t>
        </w:r>
      </w:hyperlink>
      <w:r w:rsidRPr="00E000DA">
        <w:rPr>
          <w:rFonts w:ascii="Arial" w:eastAsia="Times New Roman" w:hAnsi="Arial" w:cs="Arial"/>
          <w:sz w:val="19"/>
          <w:szCs w:val="19"/>
        </w:rPr>
        <w:t xml:space="preserve"> и </w:t>
      </w:r>
      <w:hyperlink r:id="rId7" w:tgtFrame="_blank" w:history="1">
        <w:r w:rsidRPr="00E000DA">
          <w:rPr>
            <w:rFonts w:ascii="Arial" w:eastAsia="Times New Roman" w:hAnsi="Arial" w:cs="Arial"/>
            <w:b/>
            <w:bCs/>
            <w:color w:val="003366"/>
            <w:sz w:val="19"/>
          </w:rPr>
          <w:t>пункта 28.1</w:t>
        </w:r>
      </w:hyperlink>
      <w:r w:rsidRPr="00E000DA">
        <w:rPr>
          <w:rFonts w:ascii="Arial" w:eastAsia="Times New Roman" w:hAnsi="Arial" w:cs="Arial"/>
          <w:sz w:val="19"/>
          <w:szCs w:val="19"/>
        </w:rPr>
        <w:t xml:space="preserve"> этих Правил при условии включения проблескового маячка синего или красного цвета и специального звукового сигнала и обеспечение безопасности дорожного движения. Из-за отсутствия необходимости дополнительного привлечения внимания участников дорожного движения специальный звуковой сигнал может быть отключен. </w:t>
      </w:r>
    </w:p>
    <w:p w:rsidR="00E000DA" w:rsidRPr="00E000DA" w:rsidRDefault="00E000DA" w:rsidP="00E000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E000DA">
        <w:rPr>
          <w:rFonts w:ascii="Arial" w:eastAsia="Times New Roman" w:hAnsi="Arial" w:cs="Arial"/>
          <w:sz w:val="19"/>
          <w:szCs w:val="19"/>
        </w:rPr>
        <w:t xml:space="preserve">   3.2. В случае приближения транспортного средства со включенным синим проблесковым маячком и (или) специальным звуковым сигналом водители других транспортных средств, которые могут создавать ему препятствие при движении, обязаны дать ему дорогу и обеспечить беспрепятственный проезд указанного транспортного средства (и сопровождаемых им транспортных средств). </w:t>
      </w:r>
      <w:r w:rsidRPr="00E000DA">
        <w:rPr>
          <w:rFonts w:ascii="Arial" w:eastAsia="Times New Roman" w:hAnsi="Arial" w:cs="Arial"/>
          <w:sz w:val="19"/>
          <w:szCs w:val="19"/>
        </w:rPr>
        <w:br/>
        <w:t xml:space="preserve">   На транспортных средствах, которые двигаются в сопровождаемой колонне, должен быть включен ближний свет фар. </w:t>
      </w:r>
      <w:r w:rsidRPr="00E000DA">
        <w:rPr>
          <w:rFonts w:ascii="Arial" w:eastAsia="Times New Roman" w:hAnsi="Arial" w:cs="Arial"/>
          <w:sz w:val="19"/>
          <w:szCs w:val="19"/>
        </w:rPr>
        <w:br/>
        <w:t xml:space="preserve">   Если на таком транспортном средстве включены проблесковые маячки синего и красного или только красного цвета, водители других транспортных средств обязаны остановиться возле правого края проезжей части (на правой обочине). На дороге с разделительной полосой это требование обязаны выполнить водители транспортных средств, которые двигаются в попутном направлении. </w:t>
      </w:r>
    </w:p>
    <w:p w:rsidR="00E000DA" w:rsidRPr="00E000DA" w:rsidRDefault="00E000DA" w:rsidP="00E000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E000DA">
        <w:rPr>
          <w:rFonts w:ascii="Arial" w:eastAsia="Times New Roman" w:hAnsi="Arial" w:cs="Arial"/>
          <w:sz w:val="19"/>
          <w:szCs w:val="19"/>
        </w:rPr>
        <w:t xml:space="preserve">   3.3. Если во время сопровождения колоны транспортных средств на транспортном средстве, которое двигается впереди колонны, включены проблесковые маячки синего и красного или только красного цвета, колону должно замыкать транспортное средство со включенным зеленым или синим и зеленым проблесковыми маячками, после проезда которого отменяются ограничение на движение других транспортных средств. </w:t>
      </w:r>
    </w:p>
    <w:p w:rsidR="00E000DA" w:rsidRPr="00E000DA" w:rsidRDefault="00E000DA" w:rsidP="00E000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E000DA">
        <w:rPr>
          <w:rFonts w:ascii="Arial" w:eastAsia="Times New Roman" w:hAnsi="Arial" w:cs="Arial"/>
          <w:sz w:val="19"/>
          <w:szCs w:val="19"/>
        </w:rPr>
        <w:t xml:space="preserve">   3.4. Запрещается осуществлять обгон и опережение транспортных средств с включенными проблесковыми маячками синего и красного или только красного цвета и зеленого или синего и зеленого цвета и сопровождаемых ими транспортных средств (колоны), а также двигаться по сопредельным полосам со скоростью колонны или занимать место в колонне. </w:t>
      </w:r>
    </w:p>
    <w:p w:rsidR="00E000DA" w:rsidRPr="00E000DA" w:rsidRDefault="00E000DA" w:rsidP="00E000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E000DA">
        <w:rPr>
          <w:rFonts w:ascii="Arial" w:eastAsia="Times New Roman" w:hAnsi="Arial" w:cs="Arial"/>
          <w:sz w:val="19"/>
          <w:szCs w:val="19"/>
        </w:rPr>
        <w:t xml:space="preserve">   3.5. Приближаясь к недвижимому транспортному средству с включенным проблесковым маячком синего или синего и красного цвета и специальным звуковым сигналом (или без включенного специального звукового сигнала), которое стоит на проезжей части, водитель должен остановиться. Продолжать движение можно лишь с разрешения регулировщика, а из-за его отсутствия - другого лица, которое регулирует движение. </w:t>
      </w:r>
    </w:p>
    <w:p w:rsidR="00E000DA" w:rsidRPr="00E000DA" w:rsidRDefault="00E000DA" w:rsidP="00E000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E000DA">
        <w:rPr>
          <w:rFonts w:ascii="Arial" w:eastAsia="Times New Roman" w:hAnsi="Arial" w:cs="Arial"/>
          <w:sz w:val="19"/>
          <w:szCs w:val="19"/>
        </w:rPr>
        <w:t xml:space="preserve">   3.6. Включение проблескового маячка оранжевого цвета на механических транспортных средствах дорожно-эксплуатационной службы во время выполнения работы на дороге, на крупногабаритных и тяжеловесных транспортных средствах, а также на транспортных средствах, которые перевозят опасные грузы, не дает им преимущества в движении, а служит только для привлечения внимания и предупреждения об опасности. При этом водителям транспортных средств дорожно-эксплуатационной службы во время выполнения работы на дороге разрешается отступать от требований дорожных знаков (кроме знаков приоритета и знаков </w:t>
      </w:r>
      <w:r w:rsidRPr="00E000DA">
        <w:rPr>
          <w:rFonts w:ascii="Arial" w:eastAsia="Times New Roman" w:hAnsi="Arial" w:cs="Arial"/>
          <w:b/>
          <w:bCs/>
          <w:sz w:val="19"/>
          <w:szCs w:val="19"/>
        </w:rPr>
        <w:t>3.21</w:t>
      </w:r>
      <w:r w:rsidRPr="00E000DA">
        <w:rPr>
          <w:rFonts w:ascii="Arial" w:eastAsia="Times New Roman" w:hAnsi="Arial" w:cs="Arial"/>
          <w:sz w:val="19"/>
          <w:szCs w:val="19"/>
        </w:rPr>
        <w:t xml:space="preserve"> </w:t>
      </w:r>
    </w:p>
    <w:p w:rsidR="00E000DA" w:rsidRPr="00E000DA" w:rsidRDefault="00E000DA" w:rsidP="00E000DA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962025" cy="952500"/>
            <wp:effectExtent l="19050" t="0" r="9525" b="0"/>
            <wp:docPr id="1" name="img_ten" descr="Дорожный знак Въезд запрещ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Въезд запрещ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0DA" w:rsidRPr="00E000DA" w:rsidRDefault="00E000DA" w:rsidP="00E000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962025" cy="952500"/>
            <wp:effectExtent l="19050" t="0" r="9525" b="0"/>
            <wp:docPr id="2" name="img_ten" descr="Дорожный знак Въезд запрещ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Въезд запрещ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0DA" w:rsidRPr="00E000DA" w:rsidRDefault="00E000DA" w:rsidP="00E000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000DA">
        <w:rPr>
          <w:rFonts w:ascii="Arial" w:eastAsia="Times New Roman" w:hAnsi="Arial" w:cs="Arial"/>
          <w:sz w:val="19"/>
          <w:szCs w:val="19"/>
        </w:rPr>
        <w:t xml:space="preserve">, </w:t>
      </w:r>
      <w:r w:rsidRPr="00E000DA">
        <w:rPr>
          <w:rFonts w:ascii="Arial" w:eastAsia="Times New Roman" w:hAnsi="Arial" w:cs="Arial"/>
          <w:b/>
          <w:bCs/>
          <w:sz w:val="19"/>
          <w:szCs w:val="19"/>
        </w:rPr>
        <w:t>3.22</w:t>
      </w:r>
      <w:r w:rsidRPr="00E000DA">
        <w:rPr>
          <w:rFonts w:ascii="Arial" w:eastAsia="Times New Roman" w:hAnsi="Arial" w:cs="Arial"/>
          <w:sz w:val="19"/>
          <w:szCs w:val="19"/>
        </w:rPr>
        <w:t xml:space="preserve"> </w:t>
      </w:r>
    </w:p>
    <w:p w:rsidR="00E000DA" w:rsidRPr="00E000DA" w:rsidRDefault="00E000DA" w:rsidP="00E000DA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942975" cy="952500"/>
            <wp:effectExtent l="19050" t="0" r="9525" b="0"/>
            <wp:docPr id="3" name="img_ten" descr="Дорожный знак Поворот в правую сторону запрещ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Поворот в правую сторону запрещен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0DA" w:rsidRPr="00E000DA" w:rsidRDefault="00E000DA" w:rsidP="00E000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942975" cy="952500"/>
            <wp:effectExtent l="19050" t="0" r="9525" b="0"/>
            <wp:docPr id="4" name="img_ten" descr="Дорожный знак Поворот в правую сторону запрещ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Поворот в правую сторону запрещен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0DA" w:rsidRPr="00E000DA" w:rsidRDefault="00E000DA" w:rsidP="00E000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000DA">
        <w:rPr>
          <w:rFonts w:ascii="Arial" w:eastAsia="Times New Roman" w:hAnsi="Arial" w:cs="Arial"/>
          <w:sz w:val="19"/>
          <w:szCs w:val="19"/>
        </w:rPr>
        <w:t xml:space="preserve">, 3.23 </w:t>
      </w:r>
    </w:p>
    <w:p w:rsidR="00E000DA" w:rsidRPr="00E000DA" w:rsidRDefault="00E000DA" w:rsidP="00E000DA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lastRenderedPageBreak/>
        <w:drawing>
          <wp:inline distT="0" distB="0" distL="0" distR="0">
            <wp:extent cx="942975" cy="952500"/>
            <wp:effectExtent l="19050" t="0" r="9525" b="0"/>
            <wp:docPr id="5" name="img_ten" descr="Дорожный знак Поворот в левую сторону запрещ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Поворот в левую сторону запрещен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0DA" w:rsidRPr="00E000DA" w:rsidRDefault="00E000DA" w:rsidP="00E000D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942975" cy="952500"/>
            <wp:effectExtent l="19050" t="0" r="9525" b="0"/>
            <wp:docPr id="6" name="img_ten" descr="Дорожный знак Поворот в левую сторону запрещ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Поворот в левую сторону запрещен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A6A" w:rsidRDefault="00E000DA" w:rsidP="00E000DA">
      <w:r w:rsidRPr="00E000DA">
        <w:rPr>
          <w:rFonts w:ascii="Arial" w:eastAsia="Times New Roman" w:hAnsi="Arial" w:cs="Arial"/>
          <w:sz w:val="19"/>
          <w:szCs w:val="19"/>
        </w:rPr>
        <w:t xml:space="preserve">(см. </w:t>
      </w:r>
      <w:hyperlink r:id="rId11" w:tgtFrame="_blank" w:history="1">
        <w:r w:rsidRPr="00E000DA">
          <w:rPr>
            <w:rFonts w:ascii="Arial" w:eastAsia="Times New Roman" w:hAnsi="Arial" w:cs="Arial"/>
            <w:b/>
            <w:bCs/>
            <w:color w:val="003366"/>
            <w:sz w:val="19"/>
          </w:rPr>
          <w:t>дополнение 1</w:t>
        </w:r>
      </w:hyperlink>
      <w:r w:rsidRPr="00E000DA">
        <w:rPr>
          <w:rFonts w:ascii="Arial" w:eastAsia="Times New Roman" w:hAnsi="Arial" w:cs="Arial"/>
          <w:sz w:val="19"/>
          <w:szCs w:val="19"/>
        </w:rPr>
        <w:t xml:space="preserve">) , дорожной разметки, а также </w:t>
      </w:r>
      <w:hyperlink r:id="rId12" w:tgtFrame="_blank" w:history="1">
        <w:r w:rsidRPr="00E000DA">
          <w:rPr>
            <w:rFonts w:ascii="Arial" w:eastAsia="Times New Roman" w:hAnsi="Arial" w:cs="Arial"/>
            <w:b/>
            <w:bCs/>
            <w:color w:val="003366"/>
            <w:sz w:val="19"/>
          </w:rPr>
          <w:t>пунктов 11.2, 11.5-11.10, 11.12, 11.13</w:t>
        </w:r>
      </w:hyperlink>
      <w:r w:rsidRPr="00E000DA">
        <w:rPr>
          <w:rFonts w:ascii="Arial" w:eastAsia="Times New Roman" w:hAnsi="Arial" w:cs="Arial"/>
          <w:sz w:val="19"/>
          <w:szCs w:val="19"/>
        </w:rPr>
        <w:t xml:space="preserve">, подпунктов "б", "в", "г" </w:t>
      </w:r>
      <w:hyperlink r:id="rId13" w:tgtFrame="_blank" w:history="1">
        <w:r w:rsidRPr="00E000DA">
          <w:rPr>
            <w:rFonts w:ascii="Arial" w:eastAsia="Times New Roman" w:hAnsi="Arial" w:cs="Arial"/>
            <w:b/>
            <w:bCs/>
            <w:color w:val="003366"/>
            <w:sz w:val="19"/>
          </w:rPr>
          <w:t>пункта 26.2</w:t>
        </w:r>
      </w:hyperlink>
      <w:r w:rsidRPr="00E000DA">
        <w:rPr>
          <w:rFonts w:ascii="Arial" w:eastAsia="Times New Roman" w:hAnsi="Arial" w:cs="Arial"/>
          <w:sz w:val="19"/>
          <w:szCs w:val="19"/>
        </w:rPr>
        <w:t xml:space="preserve"> этих Правил при условии обеспечения безопасности дорожного движения. Водители других транспортных средств не должны препятствовать их работе.</w:t>
      </w:r>
    </w:p>
    <w:sectPr w:rsidR="00AE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000DA"/>
    <w:rsid w:val="00AE2A6A"/>
    <w:rsid w:val="00E00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00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0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86669">
      <w:bodyDiv w:val="1"/>
      <w:marLeft w:val="1"/>
      <w:marRight w:val="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588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08016">
                  <w:marLeft w:val="234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0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984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909BA2"/>
                                <w:bottom w:val="single" w:sz="6" w:space="0" w:color="909BA2"/>
                                <w:right w:val="single" w:sz="6" w:space="0" w:color="909BA2"/>
                              </w:divBdr>
                              <w:divsChild>
                                <w:div w:id="108903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9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09BA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3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37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63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5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046537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65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550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42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94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300470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98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4271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033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763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011557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64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87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auto.meta.ua/autolaw/pdd_rus/a2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uto.meta.ua/autolaw/pdd_rus/a28/" TargetMode="External"/><Relationship Id="rId12" Type="http://schemas.openxmlformats.org/officeDocument/2006/relationships/hyperlink" Target="http://www.auto.meta.ua/autolaw/pdd_rus/a1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to.meta.ua/autolaw/pdd_rus/a27/" TargetMode="External"/><Relationship Id="rId11" Type="http://schemas.openxmlformats.org/officeDocument/2006/relationships/hyperlink" Target="http://www.auto.meta.ua/autolaw/pdd_rus/d1/" TargetMode="External"/><Relationship Id="rId5" Type="http://schemas.openxmlformats.org/officeDocument/2006/relationships/hyperlink" Target="http://www.auto.meta.ua/autolaw/pdd_rus/a26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hyperlink" Target="http://www.auto.meta.ua/autolaw/pdd_rus/a8/" TargetMode="Externa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AktivE</dc:creator>
  <cp:keywords/>
  <dc:description/>
  <cp:lastModifiedBy>AktivE</cp:lastModifiedBy>
  <cp:revision>3</cp:revision>
  <dcterms:created xsi:type="dcterms:W3CDTF">2007-09-04T09:02:00Z</dcterms:created>
  <dcterms:modified xsi:type="dcterms:W3CDTF">2007-09-04T09:02:00Z</dcterms:modified>
</cp:coreProperties>
</file>